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E83" w:rsidRPr="00F04E83" w:rsidRDefault="00F04E83" w:rsidP="00F04E83">
      <w:pPr>
        <w:jc w:val="center"/>
        <w:rPr>
          <w:rFonts w:ascii="黑体" w:eastAsia="黑体" w:hAnsi="黑体"/>
          <w:sz w:val="40"/>
          <w:szCs w:val="40"/>
        </w:rPr>
      </w:pPr>
      <w:r w:rsidRPr="00F04E83">
        <w:rPr>
          <w:rFonts w:ascii="黑体" w:eastAsia="黑体" w:hAnsi="黑体" w:hint="eastAsia"/>
          <w:sz w:val="40"/>
          <w:szCs w:val="40"/>
        </w:rPr>
        <w:t>“驯服”浑善达克沙地 为祖国北疆增添一抹绿</w:t>
      </w:r>
    </w:p>
    <w:p w:rsidR="00F04E83" w:rsidRDefault="00F04E83" w:rsidP="00F04E83">
      <w:pPr>
        <w:jc w:val="center"/>
        <w:rPr>
          <w:rFonts w:ascii="仿宋" w:eastAsia="仿宋" w:hAnsi="仿宋"/>
          <w:sz w:val="32"/>
          <w:szCs w:val="32"/>
        </w:rPr>
      </w:pPr>
    </w:p>
    <w:p w:rsidR="00F04E83" w:rsidRDefault="00F04E83" w:rsidP="00F04E83">
      <w:pPr>
        <w:jc w:val="center"/>
        <w:rPr>
          <w:rFonts w:ascii="仿宋" w:eastAsia="仿宋" w:hAnsi="仿宋"/>
          <w:sz w:val="32"/>
          <w:szCs w:val="32"/>
        </w:rPr>
      </w:pPr>
      <w:r>
        <w:rPr>
          <w:rFonts w:ascii="仿宋" w:eastAsia="仿宋" w:hAnsi="仿宋" w:hint="eastAsia"/>
          <w:sz w:val="32"/>
          <w:szCs w:val="32"/>
        </w:rPr>
        <w:t>实践杂志社 特日格勒恒</w:t>
      </w:r>
    </w:p>
    <w:p w:rsidR="00F04E83" w:rsidRDefault="00F04E83" w:rsidP="00F04E83">
      <w:pPr>
        <w:ind w:firstLineChars="200" w:firstLine="640"/>
        <w:rPr>
          <w:rFonts w:ascii="仿宋" w:eastAsia="仿宋" w:hAnsi="仿宋"/>
          <w:sz w:val="32"/>
          <w:szCs w:val="32"/>
        </w:rPr>
      </w:pPr>
    </w:p>
    <w:p w:rsidR="00D04BDC" w:rsidRDefault="00D04BDC" w:rsidP="00D04BDC">
      <w:pPr>
        <w:ind w:firstLineChars="150" w:firstLine="480"/>
        <w:rPr>
          <w:rFonts w:ascii="仿宋" w:eastAsia="仿宋" w:hAnsi="仿宋" w:hint="eastAsia"/>
          <w:sz w:val="32"/>
          <w:szCs w:val="32"/>
        </w:rPr>
      </w:pPr>
      <w:r w:rsidRPr="00D04BDC">
        <w:rPr>
          <w:rFonts w:ascii="仿宋" w:eastAsia="仿宋" w:hAnsi="仿宋" w:hint="eastAsia"/>
          <w:sz w:val="32"/>
          <w:szCs w:val="32"/>
        </w:rPr>
        <w:t>6月5日至6日，中共中央总书记、国家主席、中央军委主席习近平在巴彦淖尔市考察，主持召开加强荒漠化综合防治和推进“三北”等重点生态工程建设座谈会并发表重要讲话。总书记的重要讲话，受到各族干部群众的热烈欢迎和鼓舞，特别是治沙一线的干部职工，纷纷鼓起一股劲，</w:t>
      </w:r>
      <w:r w:rsidR="004F7B63">
        <w:rPr>
          <w:rFonts w:ascii="仿宋" w:eastAsia="仿宋" w:hAnsi="仿宋" w:hint="eastAsia"/>
          <w:sz w:val="32"/>
          <w:szCs w:val="32"/>
        </w:rPr>
        <w:t>他们以时不我待的紧迫感和自我牺牲的责任感，奋战在治沙一线</w:t>
      </w:r>
      <w:r w:rsidRPr="00D04BDC">
        <w:rPr>
          <w:rFonts w:ascii="仿宋" w:eastAsia="仿宋" w:hAnsi="仿宋" w:hint="eastAsia"/>
          <w:sz w:val="32"/>
          <w:szCs w:val="32"/>
        </w:rPr>
        <w:t>。</w:t>
      </w:r>
      <w:r w:rsidRPr="00D04BDC">
        <w:rPr>
          <w:rFonts w:ascii="仿宋" w:eastAsia="仿宋" w:hAnsi="仿宋"/>
          <w:sz w:val="32"/>
          <w:szCs w:val="32"/>
        </w:rPr>
        <w:t>  </w:t>
      </w:r>
    </w:p>
    <w:p w:rsidR="00D04BDC" w:rsidRDefault="00D04BDC" w:rsidP="00D04BDC">
      <w:pPr>
        <w:ind w:firstLineChars="150" w:firstLine="480"/>
        <w:rPr>
          <w:rFonts w:ascii="仿宋" w:eastAsia="仿宋" w:hAnsi="仿宋" w:hint="eastAsia"/>
          <w:sz w:val="32"/>
          <w:szCs w:val="32"/>
        </w:rPr>
      </w:pPr>
      <w:r w:rsidRPr="00D04BDC">
        <w:rPr>
          <w:rFonts w:ascii="仿宋" w:eastAsia="仿宋" w:hAnsi="仿宋" w:hint="eastAsia"/>
          <w:sz w:val="32"/>
          <w:szCs w:val="32"/>
        </w:rPr>
        <w:t>近日，记者来到锡林郭勒盟正蓝旗和正镶白旗，亲身体会到他们对事业的炽热之心。两旗毗邻河北省，地处京</w:t>
      </w:r>
      <w:r w:rsidR="009663C0">
        <w:rPr>
          <w:rFonts w:ascii="仿宋" w:eastAsia="仿宋" w:hAnsi="仿宋" w:hint="eastAsia"/>
          <w:sz w:val="32"/>
          <w:szCs w:val="32"/>
        </w:rPr>
        <w:t>津防沙屏障的重要节点，这也让当地领导和人民群众的生态建设意识强烈</w:t>
      </w:r>
      <w:r w:rsidRPr="00D04BDC">
        <w:rPr>
          <w:rFonts w:ascii="仿宋" w:eastAsia="仿宋" w:hAnsi="仿宋" w:hint="eastAsia"/>
          <w:sz w:val="32"/>
          <w:szCs w:val="32"/>
        </w:rPr>
        <w:t>，实际工作成效显著。 </w:t>
      </w:r>
    </w:p>
    <w:p w:rsidR="00364969" w:rsidRDefault="00D04BDC" w:rsidP="00364969">
      <w:pPr>
        <w:ind w:firstLineChars="150" w:firstLine="480"/>
        <w:rPr>
          <w:rFonts w:ascii="仿宋" w:eastAsia="仿宋" w:hAnsi="仿宋" w:hint="eastAsia"/>
          <w:sz w:val="32"/>
          <w:szCs w:val="32"/>
        </w:rPr>
      </w:pPr>
      <w:r w:rsidRPr="00D04BDC">
        <w:rPr>
          <w:rFonts w:ascii="仿宋" w:eastAsia="仿宋" w:hAnsi="仿宋" w:hint="eastAsia"/>
          <w:sz w:val="32"/>
          <w:szCs w:val="32"/>
        </w:rPr>
        <w:t>正蓝旗地处浑善达克沙地腹地，沙地总面积1278.3万亩，占浑善达克沙地总面积的22.2%。这占全旗总面积的83.7%，治沙的重担落在每个正蓝旗人的肩上。由于全球气候变暖、人类破坏和其他原因，过去这里的沙漠化一直处于比较严重的状态。近年来，正蓝旗深入学习贯彻习近平生态文明思想，启动京津风沙源治理工程，着力打造祖国北疆生态安全屏障，建设草原美丽家园，生态保护功能逐年增强。</w:t>
      </w:r>
      <w:r w:rsidR="0025022A">
        <w:rPr>
          <w:rFonts w:ascii="仿宋" w:eastAsia="仿宋" w:hAnsi="仿宋" w:hint="eastAsia"/>
          <w:sz w:val="32"/>
          <w:szCs w:val="32"/>
        </w:rPr>
        <w:t>当地</w:t>
      </w:r>
      <w:r w:rsidRPr="00D04BDC">
        <w:rPr>
          <w:rFonts w:ascii="仿宋" w:eastAsia="仿宋" w:hAnsi="仿宋" w:hint="eastAsia"/>
          <w:sz w:val="32"/>
          <w:szCs w:val="32"/>
        </w:rPr>
        <w:t>人们</w:t>
      </w:r>
      <w:r w:rsidR="003D10DE">
        <w:rPr>
          <w:rFonts w:ascii="仿宋" w:eastAsia="仿宋" w:hAnsi="仿宋" w:hint="eastAsia"/>
          <w:sz w:val="32"/>
          <w:szCs w:val="32"/>
        </w:rPr>
        <w:t>常</w:t>
      </w:r>
      <w:r w:rsidRPr="00D04BDC">
        <w:rPr>
          <w:rFonts w:ascii="仿宋" w:eastAsia="仿宋" w:hAnsi="仿宋" w:hint="eastAsia"/>
          <w:sz w:val="32"/>
          <w:szCs w:val="32"/>
        </w:rPr>
        <w:t>说</w:t>
      </w:r>
      <w:r w:rsidRPr="00D04BDC">
        <w:rPr>
          <w:rFonts w:ascii="仿宋" w:eastAsia="仿宋" w:hAnsi="仿宋" w:hint="eastAsia"/>
          <w:sz w:val="32"/>
          <w:szCs w:val="32"/>
        </w:rPr>
        <w:lastRenderedPageBreak/>
        <w:t>“夏秋</w:t>
      </w:r>
      <w:r w:rsidR="00A71DFA">
        <w:rPr>
          <w:rFonts w:ascii="仿宋" w:eastAsia="仿宋" w:hAnsi="仿宋" w:hint="eastAsia"/>
          <w:sz w:val="32"/>
          <w:szCs w:val="32"/>
        </w:rPr>
        <w:t>时节，正蓝旗</w:t>
      </w:r>
      <w:r w:rsidR="00364969">
        <w:rPr>
          <w:rFonts w:ascii="仿宋" w:eastAsia="仿宋" w:hAnsi="仿宋" w:hint="eastAsia"/>
          <w:sz w:val="32"/>
          <w:szCs w:val="32"/>
        </w:rPr>
        <w:t>的</w:t>
      </w:r>
      <w:r w:rsidR="00F948DA">
        <w:rPr>
          <w:rFonts w:ascii="仿宋" w:eastAsia="仿宋" w:hAnsi="仿宋" w:hint="eastAsia"/>
          <w:sz w:val="32"/>
          <w:szCs w:val="32"/>
        </w:rPr>
        <w:t>任何地方</w:t>
      </w:r>
      <w:r w:rsidRPr="00D04BDC">
        <w:rPr>
          <w:rFonts w:ascii="仿宋" w:eastAsia="仿宋" w:hAnsi="仿宋" w:hint="eastAsia"/>
          <w:sz w:val="32"/>
          <w:szCs w:val="32"/>
        </w:rPr>
        <w:t>都像生态公园”，这种说法并不夸张。现在，那赛音朝克图描绘的“沙漠故乡”草原长势喜人，森林覆盖面积扩大，实现了恢复生态、发展生产、增加农牧民收入的目标。</w:t>
      </w:r>
    </w:p>
    <w:p w:rsidR="00286236" w:rsidRDefault="00D04BDC" w:rsidP="00286236">
      <w:pPr>
        <w:ind w:firstLineChars="150" w:firstLine="480"/>
        <w:rPr>
          <w:rFonts w:ascii="仿宋" w:eastAsia="仿宋" w:hAnsi="仿宋" w:hint="eastAsia"/>
          <w:sz w:val="32"/>
          <w:szCs w:val="32"/>
        </w:rPr>
      </w:pPr>
      <w:r w:rsidRPr="00D04BDC">
        <w:rPr>
          <w:rFonts w:ascii="仿宋" w:eastAsia="仿宋" w:hAnsi="仿宋" w:hint="eastAsia"/>
          <w:sz w:val="32"/>
          <w:szCs w:val="32"/>
        </w:rPr>
        <w:t>正蓝旗那日图苏木位于浑善达克沙地腹地。由</w:t>
      </w:r>
      <w:r w:rsidR="008849BE">
        <w:rPr>
          <w:rFonts w:ascii="仿宋" w:eastAsia="仿宋" w:hAnsi="仿宋" w:hint="eastAsia"/>
          <w:sz w:val="32"/>
          <w:szCs w:val="32"/>
        </w:rPr>
        <w:t>于降水偏少、气候干旱、过度放牧等原因，可供牧民利用的草原面积缩小</w:t>
      </w:r>
      <w:r w:rsidRPr="00D04BDC">
        <w:rPr>
          <w:rFonts w:ascii="仿宋" w:eastAsia="仿宋" w:hAnsi="仿宋" w:hint="eastAsia"/>
          <w:sz w:val="32"/>
          <w:szCs w:val="32"/>
        </w:rPr>
        <w:t>，沙化趋势严峻。针对这一形势，2019年正蓝旗启动了29万亩草原生态修复项目，涉及3个苏木9个嘎查。根据项目区沙化程度、植被、土壤、地形条件，实施围封、施肥、植物沙障等综合恢复治理措施。经过三年有计划、系统地、有步骤的修复，项目区内土地沙化趋势得到整体控制，农牧业综合生产能力逐步提高。牧民哈斯巴特尔表示“沙地变成绿洲，最大的受益者是我们的牧民”。他们家住在那日图苏木高格斯台嘎查，流沙侵蚀的夏令营草场被圈为项目区，眼看</w:t>
      </w:r>
      <w:r w:rsidR="00DD7680">
        <w:rPr>
          <w:rFonts w:ascii="仿宋" w:eastAsia="仿宋" w:hAnsi="仿宋" w:hint="eastAsia"/>
          <w:sz w:val="32"/>
          <w:szCs w:val="32"/>
        </w:rPr>
        <w:t>着</w:t>
      </w:r>
      <w:r w:rsidRPr="00D04BDC">
        <w:rPr>
          <w:rFonts w:ascii="仿宋" w:eastAsia="仿宋" w:hAnsi="仿宋" w:hint="eastAsia"/>
          <w:sz w:val="32"/>
          <w:szCs w:val="32"/>
        </w:rPr>
        <w:t>草场变成了绿草如茵的肥沃土地，让他格外高兴。“根据退化草场的沙化程度和植被类型，以封护为主，人工改造为辅，提供充分的自然恢复条件，使植被恢复，修复生态，这是我们成功的一个秘密”正蓝旗林草局副局长呼斯楞表示。 </w:t>
      </w:r>
    </w:p>
    <w:p w:rsidR="00286236" w:rsidRDefault="00D04BDC" w:rsidP="00286236">
      <w:pPr>
        <w:ind w:firstLineChars="150" w:firstLine="480"/>
        <w:rPr>
          <w:rFonts w:ascii="仿宋" w:eastAsia="仿宋" w:hAnsi="仿宋" w:hint="eastAsia"/>
          <w:sz w:val="32"/>
          <w:szCs w:val="32"/>
        </w:rPr>
      </w:pPr>
      <w:r w:rsidRPr="00D04BDC">
        <w:rPr>
          <w:rFonts w:ascii="仿宋" w:eastAsia="仿宋" w:hAnsi="仿宋" w:hint="eastAsia"/>
          <w:sz w:val="32"/>
          <w:szCs w:val="32"/>
        </w:rPr>
        <w:t>正蓝旗把浑善达克沙地治理作为生态保护建设的重中之重，持续加大沙漠化防治力度，从而结束了“沙进人退”的历史，实现了“绿进沙退”的局面，实现了让自然回归的目</w:t>
      </w:r>
      <w:r w:rsidRPr="00D04BDC">
        <w:rPr>
          <w:rFonts w:ascii="仿宋" w:eastAsia="仿宋" w:hAnsi="仿宋" w:hint="eastAsia"/>
          <w:sz w:val="32"/>
          <w:szCs w:val="32"/>
        </w:rPr>
        <w:lastRenderedPageBreak/>
        <w:t>标。其中，投入生态建设资金10.1亿元，先后实施京津沙源治理、沙化土地封禁保护、草原生态修复等工程，治理沙地535万亩，控制水土流失350万亩。至此，浑善达克沙地造成严重破坏的沙丘得到有效治理，流动半流动沙地基本稳定，植被普遍密集。内蒙古自治区正蓝旗林业工作站站长郑东红满意的表示:“沙地治理区植被覆盖率从2000年的不到20%提高到目前的65%，平均牧草高度从不到15厘米提高到21厘米，秋季牧草亩产从不到30公斤提高到50公斤左右。 草原平均覆盖率稳定在55%，森林覆盖率达到20.5%，这个数据是让我们振奋的礼物！”</w:t>
      </w:r>
    </w:p>
    <w:p w:rsidR="00286236" w:rsidRDefault="00D04BDC" w:rsidP="00286236">
      <w:pPr>
        <w:ind w:firstLineChars="150" w:firstLine="480"/>
        <w:rPr>
          <w:rFonts w:ascii="仿宋" w:eastAsia="仿宋" w:hAnsi="仿宋" w:hint="eastAsia"/>
          <w:sz w:val="32"/>
          <w:szCs w:val="32"/>
        </w:rPr>
      </w:pPr>
      <w:r w:rsidRPr="00D04BDC">
        <w:rPr>
          <w:rFonts w:ascii="仿宋" w:eastAsia="仿宋" w:hAnsi="仿宋" w:hint="eastAsia"/>
          <w:sz w:val="32"/>
          <w:szCs w:val="32"/>
        </w:rPr>
        <w:t>春秋时节，狂风肆虐的浑善达克沙地，天色清澈，白云如纹，沙丘、绿野、碧湖，一片一片的草穗，一朵一朵的鲜花，惬意的牲畜，如一幅活生生的画卷展现在人们面前。</w:t>
      </w:r>
    </w:p>
    <w:p w:rsidR="008A0DC2" w:rsidRDefault="00D04BDC" w:rsidP="008A0DC2">
      <w:pPr>
        <w:ind w:firstLineChars="150" w:firstLine="480"/>
        <w:rPr>
          <w:rFonts w:ascii="仿宋" w:eastAsia="仿宋" w:hAnsi="仿宋" w:hint="eastAsia"/>
          <w:sz w:val="32"/>
          <w:szCs w:val="32"/>
        </w:rPr>
      </w:pPr>
      <w:r w:rsidRPr="00D04BDC">
        <w:rPr>
          <w:rFonts w:ascii="仿宋" w:eastAsia="仿宋" w:hAnsi="仿宋" w:hint="eastAsia"/>
          <w:sz w:val="32"/>
          <w:szCs w:val="32"/>
        </w:rPr>
        <w:t>从正蓝角乘坐汽车来到正镶白旗，又传来让人为之振奋的消息。正镶白旗位于浑善达克沙地南缘，旗北地区的乌兰察布和伊和淖尔两个苏木是沙地地区。浑善达克沙地横穿这两个苏木的土地约479万亩，占全旗总面积的51%。这里年平均降雨量约270毫米，年平均蒸发量约2300毫米，生态系统较为脆弱。从上世纪80年代开始，由于气候变暖和其他原因，草原生态逐渐恶化，浑善达克沙南侵现象日益突出，全旗荒漠化、半沙化面积明显扩大。草原植被盖度不足23%，草原平均亩产降到30公斤，给草原生态和畜牧业生产带来</w:t>
      </w:r>
      <w:r w:rsidR="00286236">
        <w:rPr>
          <w:rFonts w:ascii="仿宋" w:eastAsia="仿宋" w:hAnsi="仿宋" w:hint="eastAsia"/>
          <w:sz w:val="32"/>
          <w:szCs w:val="32"/>
        </w:rPr>
        <w:lastRenderedPageBreak/>
        <w:t>困难。生态就是生境。保护、</w:t>
      </w:r>
      <w:r w:rsidRPr="00D04BDC">
        <w:rPr>
          <w:rFonts w:ascii="仿宋" w:eastAsia="仿宋" w:hAnsi="仿宋" w:hint="eastAsia"/>
          <w:sz w:val="32"/>
          <w:szCs w:val="32"/>
        </w:rPr>
        <w:t>修复和改善生态，是保障人民群众生活的基本条件。对此，认识深刻的正镶白旗旗委、旗政府按照党中央、自治区的决策部署，2000年以来实施了京津沙源治理、退耕还林还草、小流域治理等系列工程，向旗境内的浑善达克沙漠宣战。经过近二十年的艰苦努力，沙地面积和沙化程度趋于减少，生态环境总体好转。至此，流动沙地由133万亩减少到2万亩，半固定沙地由113万亩减少到7万亩，森林覆盖率由2000年的0.83%提高到16.79%，草原植被覆盖率由15%提高到31%</w:t>
      </w:r>
      <w:r w:rsidRPr="00D04BDC">
        <w:rPr>
          <w:rFonts w:hint="eastAsia"/>
          <w:sz w:val="32"/>
          <w:szCs w:val="32"/>
        </w:rPr>
        <w:t>。</w:t>
      </w:r>
      <w:r w:rsidRPr="00D04BDC">
        <w:rPr>
          <w:rFonts w:ascii="仿宋" w:eastAsia="仿宋" w:hAnsi="仿宋" w:hint="eastAsia"/>
          <w:sz w:val="32"/>
          <w:szCs w:val="32"/>
        </w:rPr>
        <w:t>在正镶白旗北缘肆虐的浑善达克沙地最终被“驯服”，随着沙地南缘防御体系初步形成，沙化向南蔓延的势头得到遏制。</w:t>
      </w:r>
    </w:p>
    <w:p w:rsidR="008A0DC2" w:rsidRDefault="00D04BDC" w:rsidP="008A0DC2">
      <w:pPr>
        <w:ind w:firstLineChars="150" w:firstLine="480"/>
        <w:rPr>
          <w:rFonts w:ascii="仿宋" w:eastAsia="仿宋" w:hAnsi="仿宋" w:hint="eastAsia"/>
          <w:sz w:val="32"/>
          <w:szCs w:val="32"/>
        </w:rPr>
      </w:pPr>
      <w:r w:rsidRPr="00D04BDC">
        <w:rPr>
          <w:rFonts w:ascii="仿宋" w:eastAsia="仿宋" w:hAnsi="仿宋" w:hint="eastAsia"/>
          <w:sz w:val="32"/>
          <w:szCs w:val="32"/>
        </w:rPr>
        <w:t>“我们正镶白旗实施飞播造林以来，北部沙地荒漠化逐步得到治理，形成了最有效的防沙治理模式。经过20年的治理，北部沙区流沙基本稳定，浑善达克沙地向南蔓延和水土流失得到有效遏制，生态环境明显改善。”正镶白旗林业工作站站长韩利兵说。正镶白旗北部乌兰察布苏木牧民苏宁巴雅尔是对生态环境变化感受最深的人。他说:“治沙前，我们家四周都是沙土，出门要乘马车还有牛车，费尽周折。在那样的沙漠里，什么汽车能走啊。照那样下去不仅是畜牧业，恐怕连生存都困难了。”苏宁巴雅尔站在家门口，望着在绿油油的草场上正悠闲地吃着草的牲畜，脸上浮现出了笑容。他继续说道:“由于旗里用飞机播种，我们承包的沙地</w:t>
      </w:r>
      <w:r w:rsidRPr="00D04BDC">
        <w:rPr>
          <w:rFonts w:ascii="仿宋" w:eastAsia="仿宋" w:hAnsi="仿宋" w:hint="eastAsia"/>
          <w:sz w:val="32"/>
          <w:szCs w:val="32"/>
        </w:rPr>
        <w:lastRenderedPageBreak/>
        <w:t>草场，家周围的沙地也变成了草场。我想，保护生态不是一两天的事，于是我从2003年开始就对畜群结构做了一点调整。现在真的是好生活啊，生态好了，收入也高了，光是养牛年收入就有20万元。”</w:t>
      </w:r>
    </w:p>
    <w:p w:rsidR="00EA3CC1" w:rsidRPr="00D04BDC" w:rsidRDefault="00D04BDC" w:rsidP="008A0DC2">
      <w:pPr>
        <w:ind w:firstLineChars="150" w:firstLine="480"/>
        <w:rPr>
          <w:rFonts w:ascii="仿宋" w:eastAsia="仿宋" w:hAnsi="仿宋"/>
          <w:sz w:val="32"/>
          <w:szCs w:val="32"/>
        </w:rPr>
      </w:pPr>
      <w:r w:rsidRPr="00D04BDC">
        <w:rPr>
          <w:rFonts w:ascii="仿宋" w:eastAsia="仿宋" w:hAnsi="仿宋" w:hint="eastAsia"/>
          <w:sz w:val="32"/>
          <w:szCs w:val="32"/>
        </w:rPr>
        <w:t>记者走过的路不算远，但所见所闻却很多。正蓝旗和正镶白旗按照习近平总书记在巴彦淖尔市召开的加强荒漠化综合防治和推进“三北”等重点生态工程建设座谈会并发表重要讲话精神，总结多年来的治沙工作经验，进一步探索和推进改善生态和增加人民群众收入的途径，为更好构筑祖国北疆生态安全屏障勇于创新，不懈奋斗！ </w:t>
      </w:r>
    </w:p>
    <w:sectPr w:rsidR="00EA3CC1" w:rsidRPr="00D04BDC" w:rsidSect="007575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4620" w:rsidRDefault="00194620" w:rsidP="00555DBC">
      <w:r>
        <w:separator/>
      </w:r>
    </w:p>
  </w:endnote>
  <w:endnote w:type="continuationSeparator" w:id="1">
    <w:p w:rsidR="00194620" w:rsidRDefault="00194620" w:rsidP="00555DBC">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4620" w:rsidRDefault="00194620" w:rsidP="00555DBC">
      <w:r>
        <w:separator/>
      </w:r>
    </w:p>
  </w:footnote>
  <w:footnote w:type="continuationSeparator" w:id="1">
    <w:p w:rsidR="00194620" w:rsidRDefault="00194620" w:rsidP="00555DB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018AD"/>
    <w:rsid w:val="00010D0D"/>
    <w:rsid w:val="00020647"/>
    <w:rsid w:val="00027FD5"/>
    <w:rsid w:val="00054D3D"/>
    <w:rsid w:val="00070D76"/>
    <w:rsid w:val="00071BDF"/>
    <w:rsid w:val="000A7883"/>
    <w:rsid w:val="000D2EF4"/>
    <w:rsid w:val="0011665C"/>
    <w:rsid w:val="0016755D"/>
    <w:rsid w:val="00194620"/>
    <w:rsid w:val="001A23B0"/>
    <w:rsid w:val="001D43FB"/>
    <w:rsid w:val="001D53D7"/>
    <w:rsid w:val="001E7D47"/>
    <w:rsid w:val="0020456D"/>
    <w:rsid w:val="0025022A"/>
    <w:rsid w:val="00286236"/>
    <w:rsid w:val="002D7041"/>
    <w:rsid w:val="003018AD"/>
    <w:rsid w:val="003052D5"/>
    <w:rsid w:val="00321B92"/>
    <w:rsid w:val="00323795"/>
    <w:rsid w:val="00331EA2"/>
    <w:rsid w:val="003508A9"/>
    <w:rsid w:val="00364969"/>
    <w:rsid w:val="003B147A"/>
    <w:rsid w:val="003D10DE"/>
    <w:rsid w:val="003E608B"/>
    <w:rsid w:val="00463D1B"/>
    <w:rsid w:val="004C6D04"/>
    <w:rsid w:val="004F3149"/>
    <w:rsid w:val="004F7B63"/>
    <w:rsid w:val="00555DBC"/>
    <w:rsid w:val="00584BE5"/>
    <w:rsid w:val="005D2C80"/>
    <w:rsid w:val="005E0A2B"/>
    <w:rsid w:val="005E6A74"/>
    <w:rsid w:val="00653503"/>
    <w:rsid w:val="00661F52"/>
    <w:rsid w:val="006B6B6D"/>
    <w:rsid w:val="006D1DB7"/>
    <w:rsid w:val="006F60E1"/>
    <w:rsid w:val="00707056"/>
    <w:rsid w:val="007323DB"/>
    <w:rsid w:val="0073622C"/>
    <w:rsid w:val="00757516"/>
    <w:rsid w:val="00776B89"/>
    <w:rsid w:val="00806A36"/>
    <w:rsid w:val="008849BE"/>
    <w:rsid w:val="008A0DC2"/>
    <w:rsid w:val="008B64A2"/>
    <w:rsid w:val="008D4E04"/>
    <w:rsid w:val="008E0221"/>
    <w:rsid w:val="00914D94"/>
    <w:rsid w:val="009356EE"/>
    <w:rsid w:val="009663C0"/>
    <w:rsid w:val="00975C60"/>
    <w:rsid w:val="009945F0"/>
    <w:rsid w:val="00A17BD1"/>
    <w:rsid w:val="00A33434"/>
    <w:rsid w:val="00A35673"/>
    <w:rsid w:val="00A419BC"/>
    <w:rsid w:val="00A43BF4"/>
    <w:rsid w:val="00A71DFA"/>
    <w:rsid w:val="00A973B9"/>
    <w:rsid w:val="00AA1313"/>
    <w:rsid w:val="00AC00D0"/>
    <w:rsid w:val="00AD2A87"/>
    <w:rsid w:val="00AE2663"/>
    <w:rsid w:val="00B226B3"/>
    <w:rsid w:val="00B228B5"/>
    <w:rsid w:val="00B375FB"/>
    <w:rsid w:val="00B53639"/>
    <w:rsid w:val="00B76315"/>
    <w:rsid w:val="00BB5A21"/>
    <w:rsid w:val="00C33ABF"/>
    <w:rsid w:val="00C80B5D"/>
    <w:rsid w:val="00C82027"/>
    <w:rsid w:val="00CB7C10"/>
    <w:rsid w:val="00CD3399"/>
    <w:rsid w:val="00D04BDC"/>
    <w:rsid w:val="00D74246"/>
    <w:rsid w:val="00D836B7"/>
    <w:rsid w:val="00DD7680"/>
    <w:rsid w:val="00E30330"/>
    <w:rsid w:val="00E337BA"/>
    <w:rsid w:val="00E81CFD"/>
    <w:rsid w:val="00E87622"/>
    <w:rsid w:val="00EA2EB9"/>
    <w:rsid w:val="00EA3CC1"/>
    <w:rsid w:val="00EC5272"/>
    <w:rsid w:val="00EF6BF2"/>
    <w:rsid w:val="00F02C78"/>
    <w:rsid w:val="00F04E83"/>
    <w:rsid w:val="00F1548B"/>
    <w:rsid w:val="00F26BFE"/>
    <w:rsid w:val="00F56ECC"/>
    <w:rsid w:val="00F817B3"/>
    <w:rsid w:val="00F916AE"/>
    <w:rsid w:val="00F9340C"/>
    <w:rsid w:val="00F948DA"/>
    <w:rsid w:val="00F97F53"/>
    <w:rsid w:val="00FA5058"/>
    <w:rsid w:val="00FA5BE4"/>
    <w:rsid w:val="00FC0968"/>
  </w:rsids>
  <m:mathPr>
    <m:mathFont m:val="Cambria Math"/>
    <m:brkBin m:val="before"/>
    <m:brkBinSub m:val="--"/>
    <m:smallFrac/>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5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5D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5DBC"/>
    <w:rPr>
      <w:sz w:val="18"/>
      <w:szCs w:val="18"/>
    </w:rPr>
  </w:style>
  <w:style w:type="paragraph" w:styleId="a4">
    <w:name w:val="footer"/>
    <w:basedOn w:val="a"/>
    <w:link w:val="Char0"/>
    <w:uiPriority w:val="99"/>
    <w:unhideWhenUsed/>
    <w:rsid w:val="00555DBC"/>
    <w:pPr>
      <w:tabs>
        <w:tab w:val="center" w:pos="4153"/>
        <w:tab w:val="right" w:pos="8306"/>
      </w:tabs>
      <w:snapToGrid w:val="0"/>
      <w:jc w:val="left"/>
    </w:pPr>
    <w:rPr>
      <w:sz w:val="18"/>
      <w:szCs w:val="18"/>
    </w:rPr>
  </w:style>
  <w:style w:type="character" w:customStyle="1" w:styleId="Char0">
    <w:name w:val="页脚 Char"/>
    <w:basedOn w:val="a0"/>
    <w:link w:val="a4"/>
    <w:uiPriority w:val="99"/>
    <w:rsid w:val="00555DBC"/>
    <w:rPr>
      <w:sz w:val="18"/>
      <w:szCs w:val="18"/>
    </w:rPr>
  </w:style>
  <w:style w:type="character" w:customStyle="1" w:styleId="hoverbg">
    <w:name w:val="hover_bg"/>
    <w:basedOn w:val="a0"/>
    <w:rsid w:val="00555DBC"/>
  </w:style>
  <w:style w:type="character" w:styleId="a5">
    <w:name w:val="Emphasis"/>
    <w:basedOn w:val="a0"/>
    <w:uiPriority w:val="20"/>
    <w:qFormat/>
    <w:rsid w:val="00D74246"/>
    <w:rPr>
      <w:i/>
      <w:iCs/>
    </w:rPr>
  </w:style>
  <w:style w:type="paragraph" w:styleId="a6">
    <w:name w:val="Normal (Web)"/>
    <w:basedOn w:val="a"/>
    <w:uiPriority w:val="99"/>
    <w:semiHidden/>
    <w:unhideWhenUsed/>
    <w:rsid w:val="00D04BDC"/>
    <w:pPr>
      <w:widowControl/>
      <w:spacing w:before="100" w:beforeAutospacing="1" w:after="100" w:afterAutospacing="1"/>
      <w:jc w:val="left"/>
    </w:pPr>
    <w:rPr>
      <w:rFonts w:ascii="宋体" w:eastAsia="宋体" w:hAnsi="宋体" w:cs="宋体"/>
      <w:kern w:val="0"/>
      <w:sz w:val="24"/>
      <w:szCs w:val="24"/>
      <w:lang w:bidi="mn-Mong-CN"/>
    </w:rPr>
  </w:style>
  <w:style w:type="character" w:customStyle="1" w:styleId="jdtumold">
    <w:name w:val="jdt_umold"/>
    <w:basedOn w:val="a0"/>
    <w:rsid w:val="00D04BDC"/>
  </w:style>
  <w:style w:type="character" w:customStyle="1" w:styleId="jdtumcheck">
    <w:name w:val="jdt_umcheck"/>
    <w:basedOn w:val="a0"/>
    <w:rsid w:val="00D04BDC"/>
  </w:style>
</w:styles>
</file>

<file path=word/webSettings.xml><?xml version="1.0" encoding="utf-8"?>
<w:webSettings xmlns:r="http://schemas.openxmlformats.org/officeDocument/2006/relationships" xmlns:w="http://schemas.openxmlformats.org/wordprocessingml/2006/main">
  <w:divs>
    <w:div w:id="146685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5</Pages>
  <Words>358</Words>
  <Characters>2043</Characters>
  <Application>Microsoft Office Word</Application>
  <DocSecurity>0</DocSecurity>
  <Lines>17</Lines>
  <Paragraphs>4</Paragraphs>
  <ScaleCrop>false</ScaleCrop>
  <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格</dc:creator>
  <cp:keywords/>
  <dc:description/>
  <cp:lastModifiedBy>特日格勒恒</cp:lastModifiedBy>
  <cp:revision>102</cp:revision>
  <dcterms:created xsi:type="dcterms:W3CDTF">2024-03-10T11:54:00Z</dcterms:created>
  <dcterms:modified xsi:type="dcterms:W3CDTF">2024-03-11T01:25:00Z</dcterms:modified>
</cp:coreProperties>
</file>