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7B55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内蒙古时见论文化传媒有限公司</w:t>
      </w:r>
    </w:p>
    <w:p w14:paraId="6A963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市场化选聘总经理简章</w:t>
      </w:r>
    </w:p>
    <w:p w14:paraId="4B3E9546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585C771B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内蒙古时见论文化传媒有限公司是实践杂志社全资子公司，于2021年6月28日成立，注册资金50万元，办公地点在呼和浩特市呼伦贝尔北路89号。公司主要经营方向：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杂志征订发行；数字文化创意内容应用服务；数字内容制作服务；平面设计；广告制作；广告设计、代理等。</w:t>
      </w:r>
    </w:p>
    <w:p w14:paraId="2243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一、选聘职位</w:t>
      </w:r>
    </w:p>
    <w:p w14:paraId="5B5C8266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内蒙古时见论文化传媒有限公司总经理1名。职位说明书详见附件1。</w:t>
      </w:r>
    </w:p>
    <w:p w14:paraId="7B6F68F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资格条件</w:t>
      </w:r>
    </w:p>
    <w:p w14:paraId="581B0DE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（一）基本条件</w:t>
      </w:r>
    </w:p>
    <w:p w14:paraId="2C648D9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1.具有良好的政治素质。政治立场坚定，拥护中国共产党的领导，坚决贯彻执行党的路线方针政策，诚实守信，勤勉尽责，廉洁从业。</w:t>
      </w:r>
    </w:p>
    <w:p w14:paraId="2727E2E4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.具有履行职责必需的业务知识。熟悉国家政策、法律法规、现代企业管理、文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 w:cs="仿宋"/>
          <w:sz w:val="32"/>
          <w:szCs w:val="32"/>
        </w:rPr>
        <w:t>产业、市场运营等专业知识。</w:t>
      </w:r>
    </w:p>
    <w:p w14:paraId="7B0A814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.具有与职位匹配的任职经历和专业素养，具有战略思维、市场竞争及创新意识，在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传媒</w:t>
      </w:r>
      <w:r>
        <w:rPr>
          <w:rFonts w:hint="eastAsia" w:ascii="仿宋" w:hAnsi="仿宋" w:eastAsia="仿宋" w:cs="仿宋"/>
          <w:sz w:val="32"/>
          <w:szCs w:val="32"/>
        </w:rPr>
        <w:t>行业或相关专业领域有较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好</w:t>
      </w:r>
      <w:r>
        <w:rPr>
          <w:rFonts w:hint="eastAsia" w:ascii="仿宋" w:hAnsi="仿宋" w:eastAsia="仿宋" w:cs="仿宋"/>
          <w:sz w:val="32"/>
          <w:szCs w:val="32"/>
        </w:rPr>
        <w:t>工作业绩。</w:t>
      </w:r>
    </w:p>
    <w:p w14:paraId="1CB8A39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遵守社会公德和职业道德，品行端正、廉洁自律、诚实守信。</w:t>
      </w:r>
    </w:p>
    <w:p w14:paraId="37B35BC4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.具有良好的心理素质和正常履行职责的身体条件。</w:t>
      </w:r>
    </w:p>
    <w:p w14:paraId="52200EE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（二）任职资格</w:t>
      </w:r>
    </w:p>
    <w:p w14:paraId="5B640CE9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品牌推广管理工作经验及</w:t>
      </w:r>
      <w:r>
        <w:rPr>
          <w:rFonts w:hint="eastAsia" w:ascii="仿宋" w:hAnsi="仿宋" w:eastAsia="仿宋" w:cs="仿宋"/>
          <w:sz w:val="32"/>
          <w:szCs w:val="32"/>
        </w:rPr>
        <w:t>文化传媒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公司管理经验。</w:t>
      </w:r>
    </w:p>
    <w:p w14:paraId="3A7B6D93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2.具备敏锐市场洞察能力及较强的营销意识，在团队领导方面有较强的领导技巧和才能。</w:t>
      </w:r>
    </w:p>
    <w:p w14:paraId="6B10FA37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3.具有增强市场竞争能力、拓展经营业务、增强自我造血机能、激励队伍创新创作能力。</w:t>
      </w:r>
    </w:p>
    <w:p w14:paraId="561DB208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4.具有良好的文化底蕴、优秀的高端客户开拓能力。</w:t>
      </w:r>
    </w:p>
    <w:p w14:paraId="5F880D19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5.具有良好的计划、控制、协调能力和表达能力。</w:t>
      </w:r>
    </w:p>
    <w:p w14:paraId="1000D333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6.有用人、决策和公关等综合素质，善于与人深入沟通。</w:t>
      </w:r>
    </w:p>
    <w:p w14:paraId="2D84732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.大学本科及以上学历。</w:t>
      </w:r>
    </w:p>
    <w:p w14:paraId="7C6A0384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年龄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周岁以下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条件特别优秀的，可放宽至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周岁。</w:t>
      </w:r>
    </w:p>
    <w:p w14:paraId="3BF2E9FB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（三）有下列情形之一的，不得参加选聘</w:t>
      </w:r>
    </w:p>
    <w:p w14:paraId="208373B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.受过司法机关刑事处罚的；被人民法院列入失信被执行人名单的；处于党纪政务处分影响期内的；涉嫌违纪违法正在接受有关机关审查尚未作出结论的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2F5136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.个人原因造成企业亏损或资产损失数额较大的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A2B2E3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3.存在《公司法》《企业国有资产法》《企业国有资产监督管理暂行条例》《国有企业领导人员廉洁从业若干规定》等有关法律、法规、规范性文件规定的不适合担任企业高级管理人员情形的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93237F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4.其他原因不适合参加选聘的。</w:t>
      </w:r>
    </w:p>
    <w:p w14:paraId="549C158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三、选聘程序</w:t>
      </w:r>
    </w:p>
    <w:p w14:paraId="4EE808B1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（一）报名时间和方式</w:t>
      </w:r>
    </w:p>
    <w:p w14:paraId="6776AAAB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1.报名时间：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2885DE9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2.报名方式：</w:t>
      </w:r>
      <w:r>
        <w:rPr>
          <w:rFonts w:hint="eastAsia" w:ascii="仿宋" w:hAnsi="仿宋" w:eastAsia="仿宋" w:cs="仿宋"/>
          <w:sz w:val="32"/>
          <w:szCs w:val="32"/>
        </w:rPr>
        <w:t>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内蒙古实践杂志网（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www.nmgsjw.cn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）获取选聘简章及报名登记表等材料，并由本人将报名相关材料送至内蒙古时见论文化传媒有限公司（呼和浩特市呼伦贝尔北路89号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房间）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39875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报名所需</w:t>
      </w:r>
      <w:r>
        <w:rPr>
          <w:rFonts w:hint="eastAsia" w:ascii="仿宋" w:hAnsi="仿宋" w:eastAsia="仿宋" w:cs="仿宋"/>
          <w:sz w:val="32"/>
          <w:szCs w:val="32"/>
        </w:rPr>
        <w:t>材料。应聘人员需下载填写《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内蒙古时见论文化传媒有限公司</w:t>
      </w:r>
      <w:r>
        <w:rPr>
          <w:rFonts w:hint="eastAsia" w:ascii="仿宋" w:hAnsi="仿宋" w:eastAsia="仿宋" w:cs="仿宋"/>
          <w:sz w:val="32"/>
          <w:szCs w:val="32"/>
        </w:rPr>
        <w:t>市场化选聘总经理报名表》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《个人承诺书》</w:t>
      </w:r>
      <w:r>
        <w:rPr>
          <w:rFonts w:hint="eastAsia" w:ascii="仿宋" w:hAnsi="仿宋" w:eastAsia="仿宋" w:cs="仿宋"/>
          <w:sz w:val="32"/>
          <w:szCs w:val="32"/>
        </w:rPr>
        <w:t>（附件2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提交下列材料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：本人有效身份证件（正反面），学历、学位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证明</w:t>
      </w:r>
      <w:r>
        <w:rPr>
          <w:rFonts w:hint="eastAsia" w:ascii="仿宋" w:hAnsi="仿宋" w:eastAsia="仿宋" w:cs="仿宋"/>
          <w:sz w:val="32"/>
          <w:szCs w:val="32"/>
        </w:rPr>
        <w:t>、职（执）业资格证书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专业技术职称证书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获奖证书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项目成果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工作总结或述职报告。</w:t>
      </w:r>
    </w:p>
    <w:p w14:paraId="75F9ABC7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（2）其他事宜</w:t>
      </w:r>
    </w:p>
    <w:p w14:paraId="217FB432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应聘人员应仔细阅读《个人承诺书》，所提交的申请材料应真实、准确、完整。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如发现</w:t>
      </w:r>
      <w:r>
        <w:rPr>
          <w:rFonts w:hint="eastAsia" w:ascii="仿宋" w:hAnsi="仿宋" w:eastAsia="仿宋" w:cs="仿宋"/>
          <w:sz w:val="32"/>
          <w:szCs w:val="32"/>
        </w:rPr>
        <w:t>提供虚假材料、扰乱报名秩序等行为，查实后取消其应聘资格。</w:t>
      </w:r>
    </w:p>
    <w:p w14:paraId="195DE53B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（二）简历筛选</w:t>
      </w:r>
    </w:p>
    <w:p w14:paraId="0D55DE5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实践杂志社通联部和人事处</w:t>
      </w:r>
      <w:r>
        <w:rPr>
          <w:rFonts w:hint="eastAsia" w:ascii="仿宋" w:hAnsi="仿宋" w:eastAsia="仿宋" w:cs="仿宋"/>
          <w:sz w:val="32"/>
          <w:szCs w:val="32"/>
        </w:rPr>
        <w:t>根据选聘职位任职条件及资格进行简历审核筛选。筛选条件包含但不限于年龄、学历及相关工作经验等。</w:t>
      </w:r>
    </w:p>
    <w:p w14:paraId="032A1F3A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（三）履历分析</w:t>
      </w:r>
    </w:p>
    <w:p w14:paraId="18D9BF1F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简历筛选结束后，对符合要求的应聘人员简历进行履历分析，并对履历分析成绩进行排名。按由高到低1：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的入选比例进入资格复审和背景调查环节。</w:t>
      </w:r>
    </w:p>
    <w:p w14:paraId="105C7278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（四）资格复审和背景调查</w:t>
      </w:r>
    </w:p>
    <w:p w14:paraId="0AF25412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核实入围人员身份、学历及工作经历等情况，确认是否曾有犯罪记录、信用风险、金融违规等情形。因资格复审和背景调查结果不符合应聘要求出现缺额的，依次进行递补。</w:t>
      </w:r>
    </w:p>
    <w:p w14:paraId="6A5D73EA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）确定拟聘人选</w:t>
      </w:r>
    </w:p>
    <w:p w14:paraId="085D50C9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实践杂志社组成工作组</w:t>
      </w:r>
      <w:r>
        <w:rPr>
          <w:rFonts w:hint="eastAsia" w:ascii="仿宋" w:hAnsi="仿宋" w:eastAsia="仿宋" w:cs="仿宋"/>
          <w:sz w:val="32"/>
          <w:szCs w:val="32"/>
        </w:rPr>
        <w:t>与考察合格人选协商沟通业绩目标、考核指标、薪酬待遇、聘期及管理方式等内容。综合考虑考察结果及双方协商内容等情况，确定拟聘人选，并进行公示，公示期5个工作日。公示结果无异议的，履行聘用程序。</w:t>
      </w:r>
    </w:p>
    <w:p w14:paraId="3FFEC402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）聘任方式</w:t>
      </w:r>
    </w:p>
    <w:p w14:paraId="26CE3310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市场化选聘、契约化管理、差异化薪酬、市场化退出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实践杂志社</w:t>
      </w:r>
      <w:r>
        <w:rPr>
          <w:rFonts w:hint="eastAsia" w:ascii="仿宋" w:hAnsi="仿宋" w:eastAsia="仿宋" w:cs="仿宋"/>
          <w:sz w:val="32"/>
          <w:szCs w:val="32"/>
        </w:rPr>
        <w:t>与受聘人选签订《岗位聘用协议书》《年度经营业绩目标责任书》《任期经营业绩目标责任书》等。</w:t>
      </w:r>
    </w:p>
    <w:p w14:paraId="4F10A59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四、其他事项</w:t>
      </w:r>
    </w:p>
    <w:p w14:paraId="7DE6CD8F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（一）本次选聘仅接受现场报名。</w:t>
      </w:r>
    </w:p>
    <w:p w14:paraId="735A138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（二）应聘人员需对报名信息和提供材料的真实性和准确性负责，资格审查贯穿选聘工作始终（含聘用后），凡弄虚作假的，一经发现将取消聘用资格。</w:t>
      </w:r>
    </w:p>
    <w:p w14:paraId="4850C88A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（三）本次选聘各环节出现缺额的，进行等额递补，递补不超过两次。</w:t>
      </w:r>
    </w:p>
    <w:p w14:paraId="6E5E6DAE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（四）所有应聘资料仅用于本次选聘，将予以严格保密，用后销毁，不予退还。</w:t>
      </w:r>
    </w:p>
    <w:p w14:paraId="735F1E90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五、咨询</w:t>
      </w:r>
    </w:p>
    <w:p w14:paraId="7577136E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咨询电话：0471-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4812201   13848122011</w:t>
      </w:r>
    </w:p>
    <w:p w14:paraId="7ADF952E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7529AC7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</w:pPr>
      <w:r>
        <w:rPr>
          <w:rStyle w:val="11"/>
          <w:rFonts w:hint="eastAsia" w:ascii="仿宋" w:hAnsi="仿宋" w:eastAsia="仿宋" w:cs="仿宋"/>
          <w:color w:val="auto"/>
          <w:sz w:val="32"/>
          <w:szCs w:val="32"/>
          <w:u w:val="none"/>
        </w:rPr>
        <w:t>附件</w:t>
      </w:r>
      <w:r>
        <w:rPr>
          <w:rStyle w:val="11"/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：</w:t>
      </w:r>
      <w:r>
        <w:rPr>
          <w:rStyle w:val="11"/>
          <w:rFonts w:hint="eastAsia" w:ascii="仿宋" w:hAnsi="仿宋" w:eastAsia="仿宋" w:cs="仿宋"/>
          <w:color w:val="auto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.内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"/>
        </w:rPr>
        <w:t>蒙古时见论文化传媒有限公司总经理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instrText xml:space="preserve"> HYPERLINK "https://www.nmgmsz.com/data/upload/ueditor/file/20230403/1680482998422427.docx" \o "职位说明书" \t "http://xbj.nmgmeiti.com/interface/share/_blank" </w:instrTex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fldChar w:fldCharType="separate"/>
      </w:r>
      <w:r>
        <w:rPr>
          <w:rStyle w:val="11"/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t>职位说明书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fldChar w:fldCharType="end"/>
      </w:r>
    </w:p>
    <w:p w14:paraId="51F9FF8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600" w:firstLineChars="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内蒙古时见论文化传媒有限公司市场化选聘总经</w:t>
      </w:r>
    </w:p>
    <w:p w14:paraId="2A5BF30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48" w:leftChars="88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instrText xml:space="preserve"> HYPERLINK "https://www.nmgmsz.com/data/upload/ueditor/file/20230403/1680483020822634.docx" \o "报名登记表" \t "http://xbj.nmgmeiti.com/interface/share/_blank"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32"/>
          <w:szCs w:val="32"/>
          <w:u w:val="none"/>
        </w:rPr>
        <w:t>报名登记表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 w14:paraId="0B45452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1600" w:firstLineChars="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instrText xml:space="preserve"> HYPERLINK "https://www.nmgmsz.com/data/upload/ueditor/file/20230403/1680483039758534.docx" \o "个人承诺书" \t "http://xbj.nmgmeiti.com/interface/share/_blank"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32"/>
          <w:szCs w:val="32"/>
          <w:u w:val="none"/>
        </w:rPr>
        <w:t>个人承诺书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 w14:paraId="3FB2CE1C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 w14:paraId="7FB36C32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5120" w:firstLineChars="16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实践杂志社</w:t>
      </w:r>
    </w:p>
    <w:p w14:paraId="533BFB14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 w14:paraId="4760E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附件1</w:t>
      </w:r>
    </w:p>
    <w:p w14:paraId="328B8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D06F4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内蒙古时见论文化传媒有限公司总经理</w:t>
      </w:r>
    </w:p>
    <w:p w14:paraId="210111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职位说明书</w:t>
      </w:r>
    </w:p>
    <w:p w14:paraId="7B33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tbl>
      <w:tblPr>
        <w:tblStyle w:val="9"/>
        <w:tblW w:w="878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DFE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7396"/>
      </w:tblGrid>
      <w:tr w14:paraId="32DAF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3D055F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7396" w:type="dxa"/>
            <w:tcBorders>
              <w:left w:val="single" w:color="auto" w:sz="6" w:space="0"/>
              <w:bottom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0E3518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内蒙古时见论文化传媒有限公司</w:t>
            </w:r>
          </w:p>
        </w:tc>
      </w:tr>
      <w:tr w14:paraId="5C819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58FDED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选聘职位</w:t>
            </w:r>
          </w:p>
        </w:tc>
        <w:tc>
          <w:tcPr>
            <w:tcW w:w="7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263E5A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内蒙古时见论文化传媒有限公司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总经理</w:t>
            </w:r>
          </w:p>
        </w:tc>
      </w:tr>
      <w:tr w14:paraId="67F5E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241431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职位职责</w:t>
            </w:r>
          </w:p>
        </w:tc>
        <w:tc>
          <w:tcPr>
            <w:tcW w:w="7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0F6A01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(一)主持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文化传媒有限公司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的经营管理工作，组织实施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的决议;</w:t>
            </w:r>
          </w:p>
          <w:p w14:paraId="416DE4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(二)拟订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战略和发展规划、经营计划，并组织实施;</w:t>
            </w:r>
          </w:p>
          <w:p w14:paraId="510DDF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(三)拟订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投资计划和投资方案,并组织实施;</w:t>
            </w:r>
          </w:p>
          <w:p w14:paraId="7386DD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(四)拟订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年度财务预算方案、决算方案，利润分配方案和弥补亏损方案;</w:t>
            </w:r>
          </w:p>
          <w:p w14:paraId="12930B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(五)拟订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内部管理机构设置方案、分支机构的设立或者撤销方案;</w:t>
            </w:r>
          </w:p>
          <w:p w14:paraId="3D291B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(六)拟订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的基本管理制度，制定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的具体规章;</w:t>
            </w:r>
          </w:p>
          <w:p w14:paraId="5AC373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(七)拟订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建立风险管理体系、内部控制体系、违规经营投资责任追究工作体系和法律合规管理体系的方案，经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实践杂志社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批准后组织实施;</w:t>
            </w:r>
          </w:p>
          <w:p w14:paraId="6EA022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(八)建立总经理办公会制度，召集和主持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总经理办公会议;</w:t>
            </w:r>
          </w:p>
          <w:p w14:paraId="3FE87E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(九)协调、检查和督促各部门经营管理工作;</w:t>
            </w:r>
          </w:p>
          <w:p w14:paraId="6D37FB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60" w:firstLineChars="200"/>
              <w:textAlignment w:val="auto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(十)法律、行政法规、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章程规定和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杂志社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授权行使的其他职权。</w:t>
            </w:r>
          </w:p>
        </w:tc>
      </w:tr>
      <w:tr w14:paraId="79BA8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09B4FBD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薪酬待遇</w:t>
            </w:r>
          </w:p>
        </w:tc>
        <w:tc>
          <w:tcPr>
            <w:tcW w:w="7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0AA540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包括保底工资和效益工资两部分，具体以最终签订的《岗位聘用协议书》为准。</w:t>
            </w:r>
          </w:p>
        </w:tc>
      </w:tr>
      <w:tr w14:paraId="443AF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3EC207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聘任期限</w:t>
            </w:r>
          </w:p>
        </w:tc>
        <w:tc>
          <w:tcPr>
            <w:tcW w:w="7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0729E7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试用期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12个月，试用合格后聘任期限为3年</w:t>
            </w:r>
          </w:p>
        </w:tc>
      </w:tr>
      <w:tr w14:paraId="4BA7A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DFE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6BC1CB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经营目标</w:t>
            </w:r>
          </w:p>
        </w:tc>
        <w:tc>
          <w:tcPr>
            <w:tcW w:w="7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DFEFF"/>
            <w:noWrap w:val="0"/>
            <w:tcMar>
              <w:left w:w="101" w:type="dxa"/>
              <w:right w:w="101" w:type="dxa"/>
            </w:tcMar>
            <w:vAlign w:val="center"/>
          </w:tcPr>
          <w:p w14:paraId="2891F3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业绩目标、考核指标、退出机制以双方签订的《岗位聘用协议书》《年度经营业绩目标责任书》《任期经营业绩目标责任书》为准。</w:t>
            </w:r>
          </w:p>
        </w:tc>
      </w:tr>
    </w:tbl>
    <w:p w14:paraId="469E13D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3E32D67">
      <w:pPr>
        <w:rPr>
          <w:rFonts w:ascii="仿宋_GB2312" w:eastAsia="仿宋_GB2312"/>
          <w:sz w:val="32"/>
          <w:szCs w:val="32"/>
        </w:rPr>
      </w:pPr>
    </w:p>
    <w:p w14:paraId="26B28AE6">
      <w:pPr>
        <w:rPr>
          <w:rFonts w:ascii="Times New Roman" w:hAnsi="Times New Roman" w:eastAsia="宋体" w:cs="Times New Roman"/>
          <w:szCs w:val="21"/>
        </w:rPr>
      </w:pPr>
    </w:p>
    <w:p w14:paraId="5436CD0B">
      <w:pPr>
        <w:spacing w:line="1000" w:lineRule="exact"/>
        <w:jc w:val="center"/>
        <w:rPr>
          <w:rFonts w:hint="eastAsia" w:ascii="Times New Roman" w:hAnsi="Times New Roman" w:eastAsia="方正小标宋简体" w:cs="Times New Roman"/>
          <w:spacing w:val="-6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pacing w:val="-6"/>
          <w:sz w:val="40"/>
          <w:szCs w:val="40"/>
          <w:lang w:val="en-US" w:eastAsia="zh-CN"/>
        </w:rPr>
        <w:t>内蒙古时见论文化传媒有限公司</w:t>
      </w:r>
      <w:r>
        <w:rPr>
          <w:rFonts w:hint="eastAsia" w:ascii="Times New Roman" w:hAnsi="Times New Roman" w:eastAsia="方正小标宋简体" w:cs="Times New Roman"/>
          <w:spacing w:val="-6"/>
          <w:sz w:val="40"/>
          <w:szCs w:val="40"/>
        </w:rPr>
        <w:t>市场化选聘总经理</w:t>
      </w:r>
    </w:p>
    <w:p w14:paraId="377D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hint="eastAsia" w:ascii="Times New Roman" w:hAnsi="Times New Roman" w:eastAsia="方正小标宋简体" w:cs="方正小标宋简体"/>
          <w:sz w:val="64"/>
          <w:szCs w:val="64"/>
        </w:rPr>
        <w:t>报</w:t>
      </w:r>
      <w:r>
        <w:rPr>
          <w:rFonts w:hint="eastAsia" w:ascii="Times New Roman" w:hAnsi="Times New Roman" w:eastAsia="方正小标宋简体" w:cs="方正小标宋简体"/>
          <w:sz w:val="64"/>
          <w:szCs w:val="6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z w:val="64"/>
          <w:szCs w:val="64"/>
        </w:rPr>
        <w:t xml:space="preserve"> 名</w:t>
      </w:r>
      <w:r>
        <w:rPr>
          <w:rFonts w:hint="eastAsia" w:ascii="Times New Roman" w:hAnsi="Times New Roman" w:eastAsia="方正小标宋简体" w:cs="方正小标宋简体"/>
          <w:sz w:val="64"/>
          <w:szCs w:val="6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z w:val="64"/>
          <w:szCs w:val="64"/>
        </w:rPr>
        <w:t xml:space="preserve"> 表</w:t>
      </w:r>
    </w:p>
    <w:p w14:paraId="387BA374">
      <w:pPr>
        <w:rPr>
          <w:rFonts w:ascii="Times New Roman" w:hAnsi="Times New Roman" w:eastAsia="宋体" w:cs="Times New Roman"/>
          <w:szCs w:val="21"/>
        </w:rPr>
      </w:pPr>
    </w:p>
    <w:p w14:paraId="60479161">
      <w:pPr>
        <w:rPr>
          <w:rFonts w:ascii="Times New Roman" w:hAnsi="Times New Roman" w:eastAsia="宋体" w:cs="Times New Roman"/>
          <w:szCs w:val="21"/>
        </w:rPr>
      </w:pPr>
    </w:p>
    <w:p w14:paraId="08A44905">
      <w:pPr>
        <w:rPr>
          <w:rFonts w:ascii="Times New Roman" w:hAnsi="Times New Roman" w:eastAsia="宋体" w:cs="Times New Roman"/>
          <w:szCs w:val="21"/>
        </w:rPr>
      </w:pPr>
    </w:p>
    <w:p w14:paraId="210E0293">
      <w:pPr>
        <w:rPr>
          <w:rFonts w:ascii="Times New Roman" w:hAnsi="Times New Roman" w:eastAsia="宋体" w:cs="Times New Roman"/>
          <w:szCs w:val="21"/>
        </w:rPr>
      </w:pPr>
    </w:p>
    <w:p w14:paraId="7F685227">
      <w:pPr>
        <w:rPr>
          <w:rFonts w:ascii="Times New Roman" w:hAnsi="Times New Roman" w:eastAsia="宋体" w:cs="Times New Roman"/>
          <w:szCs w:val="21"/>
        </w:rPr>
      </w:pPr>
    </w:p>
    <w:p w14:paraId="33DF7F7B">
      <w:pPr>
        <w:rPr>
          <w:rFonts w:ascii="Times New Roman" w:hAnsi="Times New Roman" w:eastAsia="宋体" w:cs="Times New Roman"/>
          <w:szCs w:val="21"/>
        </w:rPr>
      </w:pPr>
    </w:p>
    <w:p w14:paraId="439E24F7">
      <w:pPr>
        <w:rPr>
          <w:rFonts w:ascii="Times New Roman" w:hAnsi="Times New Roman" w:eastAsia="宋体" w:cs="Times New Roman"/>
          <w:szCs w:val="21"/>
        </w:rPr>
      </w:pPr>
    </w:p>
    <w:p w14:paraId="496631BF">
      <w:pPr>
        <w:rPr>
          <w:rFonts w:ascii="Times New Roman" w:hAnsi="Times New Roman" w:eastAsia="宋体" w:cs="Times New Roman"/>
          <w:szCs w:val="21"/>
        </w:rPr>
      </w:pPr>
    </w:p>
    <w:p w14:paraId="1E5A6B20">
      <w:pPr>
        <w:rPr>
          <w:rFonts w:ascii="Times New Roman" w:hAnsi="Times New Roman" w:eastAsia="宋体" w:cs="Times New Roman"/>
          <w:szCs w:val="21"/>
        </w:rPr>
      </w:pPr>
    </w:p>
    <w:p w14:paraId="6EAF7D73">
      <w:pPr>
        <w:rPr>
          <w:rFonts w:ascii="Times New Roman" w:hAnsi="Times New Roman" w:eastAsia="宋体" w:cs="Times New Roman"/>
          <w:szCs w:val="21"/>
        </w:rPr>
      </w:pPr>
    </w:p>
    <w:p w14:paraId="3507EEF4">
      <w:pPr>
        <w:rPr>
          <w:rFonts w:ascii="Times New Roman" w:hAnsi="Times New Roman" w:eastAsia="宋体" w:cs="Times New Roman"/>
          <w:szCs w:val="21"/>
        </w:rPr>
      </w:pPr>
    </w:p>
    <w:p w14:paraId="509628AF">
      <w:pPr>
        <w:rPr>
          <w:rFonts w:ascii="Times New Roman" w:hAnsi="Times New Roman" w:eastAsia="宋体" w:cs="Times New Roman"/>
          <w:szCs w:val="21"/>
        </w:rPr>
      </w:pPr>
    </w:p>
    <w:p w14:paraId="6CE1F2DF">
      <w:pPr>
        <w:rPr>
          <w:rFonts w:ascii="Times New Roman" w:hAnsi="Times New Roman" w:eastAsia="宋体" w:cs="Times New Roman"/>
          <w:szCs w:val="21"/>
        </w:rPr>
      </w:pPr>
    </w:p>
    <w:p w14:paraId="7A10B742">
      <w:pPr>
        <w:rPr>
          <w:rFonts w:ascii="Times New Roman" w:hAnsi="Times New Roman" w:eastAsia="宋体" w:cs="Times New Roman"/>
          <w:szCs w:val="21"/>
        </w:rPr>
      </w:pPr>
    </w:p>
    <w:p w14:paraId="7B9CDF20">
      <w:pPr>
        <w:rPr>
          <w:rFonts w:ascii="Times New Roman" w:hAnsi="Times New Roman" w:eastAsia="宋体" w:cs="Times New Roman"/>
          <w:szCs w:val="21"/>
        </w:rPr>
      </w:pPr>
    </w:p>
    <w:p w14:paraId="25388507">
      <w:pPr>
        <w:spacing w:line="7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6447DEDA">
      <w:pPr>
        <w:spacing w:line="700" w:lineRule="exact"/>
        <w:ind w:firstLine="1920" w:firstLineChars="600"/>
        <w:jc w:val="both"/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身份证</w:t>
      </w:r>
      <w:r>
        <w:rPr>
          <w:rFonts w:hint="eastAsia" w:ascii="Times New Roman" w:hAnsi="Times New Roman" w:eastAsia="宋体" w:cs="宋体"/>
          <w:sz w:val="28"/>
          <w:szCs w:val="28"/>
        </w:rPr>
        <w:t>号：</w:t>
      </w:r>
      <w:r>
        <w:rPr>
          <w:rFonts w:hint="eastAsia" w:ascii="Times New Roman" w:hAnsi="Times New Roman" w:cs="宋体"/>
          <w:sz w:val="28"/>
          <w:szCs w:val="28"/>
          <w:u w:val="single"/>
          <w:lang w:val="en-US" w:eastAsia="zh-CN"/>
        </w:rPr>
        <w:t xml:space="preserve">                       </w:t>
      </w:r>
    </w:p>
    <w:p w14:paraId="05C64193">
      <w:pPr>
        <w:spacing w:line="7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联系方式：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6024077F">
      <w:pPr>
        <w:spacing w:line="7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填表日期：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C22B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</w:p>
    <w:p w14:paraId="5F55F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</w:p>
    <w:p w14:paraId="07C96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</w:p>
    <w:p w14:paraId="5EE15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</w:rPr>
        <w:t>说</w:t>
      </w:r>
      <w:r>
        <w:rPr>
          <w:rFonts w:ascii="Times New Roman" w:hAnsi="Times New Roman" w:eastAsia="黑体" w:cs="Times New Roman"/>
          <w:sz w:val="44"/>
          <w:szCs w:val="44"/>
        </w:rPr>
        <w:t xml:space="preserve">  </w:t>
      </w:r>
      <w:r>
        <w:rPr>
          <w:rFonts w:hint="eastAsia" w:ascii="Times New Roman" w:hAnsi="Times New Roman" w:eastAsia="黑体" w:cs="黑体"/>
          <w:sz w:val="44"/>
          <w:szCs w:val="44"/>
        </w:rPr>
        <w:t>明</w:t>
      </w:r>
    </w:p>
    <w:p w14:paraId="11124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4D3E0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一、表内所列项目，由本人实事求是填写。表内项目本人没有内容可填写的，请写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46AE9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、按照内容逐项填写，并提供相关证明材料复印件。</w:t>
      </w:r>
    </w:p>
    <w:p w14:paraId="0026F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、表内的年、月、日一律用公历和阿拉伯数字。</w:t>
      </w:r>
    </w:p>
    <w:p w14:paraId="1D22E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基本信息</w:t>
      </w:r>
    </w:p>
    <w:tbl>
      <w:tblPr>
        <w:tblStyle w:val="9"/>
        <w:tblpPr w:leftFromText="180" w:rightFromText="180" w:vertAnchor="text" w:horzAnchor="page" w:tblpX="1530" w:tblpY="167"/>
        <w:tblOverlap w:val="never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760"/>
        <w:gridCol w:w="1869"/>
        <w:gridCol w:w="1662"/>
        <w:gridCol w:w="1135"/>
        <w:gridCol w:w="1339"/>
      </w:tblGrid>
      <w:tr w14:paraId="6AC2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1" w:type="dxa"/>
            <w:noWrap w:val="0"/>
            <w:vAlign w:val="center"/>
          </w:tcPr>
          <w:p w14:paraId="18B28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    名</w:t>
            </w:r>
          </w:p>
        </w:tc>
        <w:tc>
          <w:tcPr>
            <w:tcW w:w="1760" w:type="dxa"/>
            <w:noWrap w:val="0"/>
            <w:vAlign w:val="center"/>
          </w:tcPr>
          <w:p w14:paraId="0A06E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67FC5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    别</w:t>
            </w:r>
          </w:p>
        </w:tc>
        <w:tc>
          <w:tcPr>
            <w:tcW w:w="1662" w:type="dxa"/>
            <w:noWrap w:val="0"/>
            <w:vAlign w:val="center"/>
          </w:tcPr>
          <w:p w14:paraId="60B71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177A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  族</w:t>
            </w:r>
          </w:p>
        </w:tc>
        <w:tc>
          <w:tcPr>
            <w:tcW w:w="1339" w:type="dxa"/>
            <w:noWrap w:val="0"/>
            <w:vAlign w:val="center"/>
          </w:tcPr>
          <w:p w14:paraId="5F6D6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AA4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1" w:type="dxa"/>
            <w:noWrap w:val="0"/>
            <w:vAlign w:val="center"/>
          </w:tcPr>
          <w:p w14:paraId="3A750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    贯</w:t>
            </w:r>
          </w:p>
        </w:tc>
        <w:tc>
          <w:tcPr>
            <w:tcW w:w="1760" w:type="dxa"/>
            <w:noWrap w:val="0"/>
            <w:vAlign w:val="center"/>
          </w:tcPr>
          <w:p w14:paraId="2D96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82C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出生年月</w:t>
            </w:r>
          </w:p>
        </w:tc>
        <w:tc>
          <w:tcPr>
            <w:tcW w:w="1662" w:type="dxa"/>
            <w:noWrap w:val="0"/>
            <w:vAlign w:val="center"/>
          </w:tcPr>
          <w:p w14:paraId="0422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AD4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出生地</w:t>
            </w:r>
          </w:p>
        </w:tc>
        <w:tc>
          <w:tcPr>
            <w:tcW w:w="1339" w:type="dxa"/>
            <w:noWrap w:val="0"/>
            <w:vAlign w:val="center"/>
          </w:tcPr>
          <w:p w14:paraId="1B2C7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14E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1" w:type="dxa"/>
            <w:noWrap w:val="0"/>
            <w:vAlign w:val="center"/>
          </w:tcPr>
          <w:p w14:paraId="203E0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760" w:type="dxa"/>
            <w:noWrap w:val="0"/>
            <w:vAlign w:val="center"/>
          </w:tcPr>
          <w:p w14:paraId="34236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51BD7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参加工作时间</w:t>
            </w:r>
          </w:p>
        </w:tc>
        <w:tc>
          <w:tcPr>
            <w:tcW w:w="4136" w:type="dxa"/>
            <w:gridSpan w:val="3"/>
            <w:noWrap w:val="0"/>
            <w:vAlign w:val="center"/>
          </w:tcPr>
          <w:p w14:paraId="067E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09BF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1" w:type="dxa"/>
            <w:vMerge w:val="restart"/>
            <w:noWrap w:val="0"/>
            <w:vAlign w:val="center"/>
          </w:tcPr>
          <w:p w14:paraId="5859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学 历</w:t>
            </w:r>
          </w:p>
          <w:p w14:paraId="3782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学 位</w:t>
            </w:r>
          </w:p>
        </w:tc>
        <w:tc>
          <w:tcPr>
            <w:tcW w:w="1760" w:type="dxa"/>
            <w:noWrap w:val="0"/>
            <w:vAlign w:val="center"/>
          </w:tcPr>
          <w:p w14:paraId="71D4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全日制教育</w:t>
            </w:r>
          </w:p>
        </w:tc>
        <w:tc>
          <w:tcPr>
            <w:tcW w:w="1869" w:type="dxa"/>
            <w:noWrap w:val="0"/>
            <w:vAlign w:val="center"/>
          </w:tcPr>
          <w:p w14:paraId="5C07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D45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毕业院校</w:t>
            </w:r>
          </w:p>
          <w:p w14:paraId="5410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系及专业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23BC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03C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1" w:type="dxa"/>
            <w:vMerge w:val="continue"/>
            <w:noWrap w:val="0"/>
            <w:vAlign w:val="center"/>
          </w:tcPr>
          <w:p w14:paraId="694C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12D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在职教育</w:t>
            </w:r>
          </w:p>
        </w:tc>
        <w:tc>
          <w:tcPr>
            <w:tcW w:w="1869" w:type="dxa"/>
            <w:noWrap w:val="0"/>
            <w:vAlign w:val="center"/>
          </w:tcPr>
          <w:p w14:paraId="69CA9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D72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毕业院校</w:t>
            </w:r>
          </w:p>
          <w:p w14:paraId="017A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系及专业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2626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1F9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81" w:type="dxa"/>
            <w:gridSpan w:val="2"/>
            <w:noWrap w:val="0"/>
            <w:vAlign w:val="center"/>
          </w:tcPr>
          <w:p w14:paraId="3A1D6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现工作单位及职务</w:t>
            </w:r>
          </w:p>
        </w:tc>
        <w:tc>
          <w:tcPr>
            <w:tcW w:w="6005" w:type="dxa"/>
            <w:gridSpan w:val="4"/>
            <w:noWrap w:val="0"/>
            <w:vAlign w:val="center"/>
          </w:tcPr>
          <w:p w14:paraId="534DA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</w:tbl>
    <w:p w14:paraId="3A717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 w14:paraId="1CE72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二、教育经历</w:t>
      </w:r>
    </w:p>
    <w:tbl>
      <w:tblPr>
        <w:tblStyle w:val="9"/>
        <w:tblpPr w:leftFromText="180" w:rightFromText="180" w:vertAnchor="text" w:horzAnchor="page" w:tblpX="1405" w:tblpY="197"/>
        <w:tblOverlap w:val="never"/>
        <w:tblW w:w="9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6396"/>
      </w:tblGrid>
      <w:tr w14:paraId="582D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429BA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FFFFFF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shd w:val="clear" w:color="auto" w:fill="auto"/>
              </w:rPr>
              <w:t>起止年月</w:t>
            </w: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58F63E1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教育经历</w:t>
            </w:r>
          </w:p>
        </w:tc>
      </w:tr>
      <w:tr w14:paraId="12F2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D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1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C8C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FC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4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2E1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4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74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A15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F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7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CF8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FC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17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86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BC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AD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F5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51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9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E9255E3">
      <w:pPr>
        <w:keepNext w:val="0"/>
        <w:keepLines w:val="0"/>
        <w:pageBreakBefore w:val="0"/>
        <w:pBdr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</w:p>
    <w:p w14:paraId="313414AB">
      <w:pPr>
        <w:keepNext w:val="0"/>
        <w:keepLines w:val="0"/>
        <w:pageBreakBefore w:val="0"/>
        <w:pBdr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与报考职位相关培训经历</w:t>
      </w:r>
    </w:p>
    <w:tbl>
      <w:tblPr>
        <w:tblStyle w:val="9"/>
        <w:tblpPr w:leftFromText="180" w:rightFromText="180" w:vertAnchor="text" w:horzAnchor="page" w:tblpX="1667" w:tblpY="302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3583"/>
        <w:gridCol w:w="3075"/>
      </w:tblGrid>
      <w:tr w14:paraId="4412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1" w:type="dxa"/>
            <w:shd w:val="clear" w:color="auto" w:fill="E0E0E0"/>
            <w:noWrap w:val="0"/>
            <w:vAlign w:val="center"/>
          </w:tcPr>
          <w:p w14:paraId="722E5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3583" w:type="dxa"/>
            <w:shd w:val="clear" w:color="auto" w:fill="E0E0E0"/>
            <w:noWrap w:val="0"/>
            <w:vAlign w:val="center"/>
          </w:tcPr>
          <w:p w14:paraId="6C87FC1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3075" w:type="dxa"/>
            <w:shd w:val="clear" w:color="auto" w:fill="E0E0E0"/>
            <w:noWrap w:val="0"/>
            <w:vAlign w:val="center"/>
          </w:tcPr>
          <w:p w14:paraId="24C43F8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</w:tr>
      <w:tr w14:paraId="1065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1" w:type="dxa"/>
            <w:noWrap w:val="0"/>
            <w:vAlign w:val="top"/>
          </w:tcPr>
          <w:p w14:paraId="5FE22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83" w:type="dxa"/>
            <w:noWrap w:val="0"/>
            <w:vAlign w:val="top"/>
          </w:tcPr>
          <w:p w14:paraId="0299C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75" w:type="dxa"/>
            <w:noWrap w:val="0"/>
            <w:vAlign w:val="top"/>
          </w:tcPr>
          <w:p w14:paraId="143EF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EC9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1" w:type="dxa"/>
            <w:noWrap w:val="0"/>
            <w:vAlign w:val="top"/>
          </w:tcPr>
          <w:p w14:paraId="3E38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83" w:type="dxa"/>
            <w:noWrap w:val="0"/>
            <w:vAlign w:val="top"/>
          </w:tcPr>
          <w:p w14:paraId="2D4B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75" w:type="dxa"/>
            <w:noWrap w:val="0"/>
            <w:vAlign w:val="top"/>
          </w:tcPr>
          <w:p w14:paraId="2508F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C12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1" w:type="dxa"/>
            <w:noWrap w:val="0"/>
            <w:vAlign w:val="top"/>
          </w:tcPr>
          <w:p w14:paraId="04CA4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83" w:type="dxa"/>
            <w:noWrap w:val="0"/>
            <w:vAlign w:val="top"/>
          </w:tcPr>
          <w:p w14:paraId="483FD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75" w:type="dxa"/>
            <w:noWrap w:val="0"/>
            <w:vAlign w:val="top"/>
          </w:tcPr>
          <w:p w14:paraId="5A09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98A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1" w:type="dxa"/>
            <w:noWrap w:val="0"/>
            <w:vAlign w:val="top"/>
          </w:tcPr>
          <w:p w14:paraId="1A7E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83" w:type="dxa"/>
            <w:noWrap w:val="0"/>
            <w:vAlign w:val="top"/>
          </w:tcPr>
          <w:p w14:paraId="2491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75" w:type="dxa"/>
            <w:noWrap w:val="0"/>
            <w:vAlign w:val="top"/>
          </w:tcPr>
          <w:p w14:paraId="60CA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72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01" w:type="dxa"/>
            <w:noWrap w:val="0"/>
            <w:vAlign w:val="top"/>
          </w:tcPr>
          <w:p w14:paraId="41250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583" w:type="dxa"/>
            <w:noWrap w:val="0"/>
            <w:vAlign w:val="top"/>
          </w:tcPr>
          <w:p w14:paraId="39413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75" w:type="dxa"/>
            <w:noWrap w:val="0"/>
            <w:vAlign w:val="top"/>
          </w:tcPr>
          <w:p w14:paraId="386A5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33C87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eastAsia="zh-CN"/>
        </w:rPr>
      </w:pPr>
    </w:p>
    <w:p w14:paraId="065026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专业技术职务及职（执）业资格</w:t>
      </w:r>
    </w:p>
    <w:tbl>
      <w:tblPr>
        <w:tblStyle w:val="9"/>
        <w:tblpPr w:leftFromText="180" w:rightFromText="180" w:vertAnchor="text" w:horzAnchor="page" w:tblpX="1655" w:tblpY="472"/>
        <w:tblOverlap w:val="never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2977"/>
        <w:gridCol w:w="2474"/>
      </w:tblGrid>
      <w:tr w14:paraId="5A53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24" w:type="dxa"/>
            <w:gridSpan w:val="2"/>
            <w:shd w:val="clear" w:color="auto" w:fill="E0E0E0"/>
            <w:noWrap w:val="0"/>
            <w:vAlign w:val="center"/>
          </w:tcPr>
          <w:p w14:paraId="3F68630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474" w:type="dxa"/>
            <w:shd w:val="clear" w:color="auto" w:fill="E0E0E0"/>
            <w:noWrap w:val="0"/>
            <w:vAlign w:val="center"/>
          </w:tcPr>
          <w:p w14:paraId="612DB03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4174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24" w:type="dxa"/>
            <w:gridSpan w:val="2"/>
            <w:noWrap w:val="0"/>
            <w:vAlign w:val="top"/>
          </w:tcPr>
          <w:p w14:paraId="027D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4C90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BF2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24" w:type="dxa"/>
            <w:gridSpan w:val="2"/>
            <w:noWrap w:val="0"/>
            <w:vAlign w:val="top"/>
          </w:tcPr>
          <w:p w14:paraId="5E49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1D34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2CD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24" w:type="dxa"/>
            <w:gridSpan w:val="2"/>
            <w:noWrap w:val="0"/>
            <w:vAlign w:val="top"/>
          </w:tcPr>
          <w:p w14:paraId="28C29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5793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86F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47" w:type="dxa"/>
            <w:shd w:val="clear" w:color="auto" w:fill="E0E0E0"/>
            <w:noWrap w:val="0"/>
            <w:vAlign w:val="center"/>
          </w:tcPr>
          <w:p w14:paraId="492A356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noWrap w:val="0"/>
            <w:vAlign w:val="center"/>
          </w:tcPr>
          <w:p w14:paraId="52EF3BA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474" w:type="dxa"/>
            <w:shd w:val="clear" w:color="auto" w:fill="E0E0E0"/>
            <w:noWrap w:val="0"/>
            <w:vAlign w:val="center"/>
          </w:tcPr>
          <w:p w14:paraId="20574DB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4676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47" w:type="dxa"/>
            <w:noWrap w:val="0"/>
            <w:vAlign w:val="top"/>
          </w:tcPr>
          <w:p w14:paraId="0785B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375C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16F3C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526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47" w:type="dxa"/>
            <w:noWrap w:val="0"/>
            <w:vAlign w:val="top"/>
          </w:tcPr>
          <w:p w14:paraId="6655A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01EC9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0EBC4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737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47" w:type="dxa"/>
            <w:noWrap w:val="0"/>
            <w:vAlign w:val="top"/>
          </w:tcPr>
          <w:p w14:paraId="19903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  <w:noWrap w:val="0"/>
            <w:vAlign w:val="top"/>
          </w:tcPr>
          <w:p w14:paraId="0A0D1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74" w:type="dxa"/>
            <w:noWrap w:val="0"/>
            <w:vAlign w:val="top"/>
          </w:tcPr>
          <w:p w14:paraId="57C80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040D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</w:rPr>
      </w:pPr>
    </w:p>
    <w:p w14:paraId="7DB56C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工作经历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</w:rPr>
        <w:t>（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按照时间先后顺序填写，经历较多时可复制表格。）</w:t>
      </w:r>
    </w:p>
    <w:p w14:paraId="10F7AE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tbl>
      <w:tblPr>
        <w:tblStyle w:val="9"/>
        <w:tblW w:w="8280" w:type="dxa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238"/>
        <w:gridCol w:w="1559"/>
        <w:gridCol w:w="921"/>
      </w:tblGrid>
      <w:tr w14:paraId="3BE2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2" w:type="dxa"/>
            <w:shd w:val="clear" w:color="auto" w:fill="D9D9D9"/>
            <w:noWrap w:val="0"/>
            <w:vAlign w:val="center"/>
          </w:tcPr>
          <w:p w14:paraId="65266F4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238" w:type="dxa"/>
            <w:shd w:val="clear" w:color="auto" w:fill="D9D9D9"/>
            <w:noWrap w:val="0"/>
            <w:vAlign w:val="center"/>
          </w:tcPr>
          <w:p w14:paraId="045566A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559" w:type="dxa"/>
            <w:shd w:val="clear" w:color="auto" w:fill="D9D9D9"/>
            <w:noWrap w:val="0"/>
            <w:vAlign w:val="center"/>
          </w:tcPr>
          <w:p w14:paraId="7C07FC0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921" w:type="dxa"/>
            <w:shd w:val="clear" w:color="auto" w:fill="D9D9D9"/>
            <w:noWrap w:val="0"/>
            <w:vAlign w:val="center"/>
          </w:tcPr>
          <w:p w14:paraId="7CBB7CA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4D53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0B973CB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4238" w:type="dxa"/>
            <w:noWrap w:val="0"/>
            <w:vAlign w:val="center"/>
          </w:tcPr>
          <w:p w14:paraId="4D0AAEB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5F7ACA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3ED16E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654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0F0CA48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7919CC1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760D58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312406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D82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3D1C035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537853F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D1BE83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0681A1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AC4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7E748A3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56BACBE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69D86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934E34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6F8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02D396F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780458C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201F4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3F010C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14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0F40A33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7E44F08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BCD286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6EE94C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1E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52650FC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5FF5622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201B9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0B828D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29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06CAC3A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2296124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03B146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F9C864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032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21D668B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3597303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FCE27A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391282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C3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2" w:type="dxa"/>
            <w:noWrap w:val="0"/>
            <w:vAlign w:val="center"/>
          </w:tcPr>
          <w:p w14:paraId="4BA2C85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38" w:type="dxa"/>
            <w:noWrap w:val="0"/>
            <w:vAlign w:val="center"/>
          </w:tcPr>
          <w:p w14:paraId="66AD7EF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2AC0D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A9F88C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7E594EA7">
      <w:pPr>
        <w:keepNext w:val="0"/>
        <w:keepLines w:val="0"/>
        <w:pageBreakBefore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360" w:firstLineChars="150"/>
        <w:textAlignment w:val="auto"/>
        <w:rPr>
          <w:rFonts w:ascii="Times New Roman" w:hAnsi="Times New Roman" w:eastAsia="楷体" w:cs="Times New Roman"/>
          <w:sz w:val="24"/>
        </w:rPr>
      </w:pPr>
    </w:p>
    <w:p w14:paraId="0928E8CD">
      <w:pPr>
        <w:keepNext w:val="0"/>
        <w:keepLines w:val="0"/>
        <w:pageBreakBefore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注：“单位性质”按“①中央企业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②地方国有企业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③上市公司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④外资及港澳台资企业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⑤合资企业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⑥民营企业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⑦金融单位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⑧党政机关及其事业单位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⑨高校及科研院所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⑩其他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”填写。</w:t>
      </w:r>
    </w:p>
    <w:p w14:paraId="2FEED7D9">
      <w:pPr>
        <w:keepNext w:val="0"/>
        <w:keepLines w:val="0"/>
        <w:pageBreakBefore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br w:type="page"/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工作经历详细信息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（主要工作业绩包括两部分内容：一是履职业绩，即日常履职、完成财务绩效指标和加强制度建设、人员管理、团队建设、依法依规履职和社会责任担当等情况；二是关键业绩，即参与重大项目重要任务、解决复杂问题、应对突发事件、重要工作创新、重要公关等情况，要有具体工作实例、数据和成效等。“与报考职位较为相关的其它工作经历详细情况”表格可复制。）</w:t>
      </w:r>
    </w:p>
    <w:p w14:paraId="09CF70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leftChars="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tbl>
      <w:tblPr>
        <w:tblStyle w:val="9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874"/>
        <w:gridCol w:w="4298"/>
      </w:tblGrid>
      <w:tr w14:paraId="7545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46" w:type="dxa"/>
            <w:gridSpan w:val="3"/>
            <w:shd w:val="clear" w:color="auto" w:fill="E0E0E0"/>
            <w:noWrap w:val="0"/>
            <w:vAlign w:val="center"/>
          </w:tcPr>
          <w:p w14:paraId="5DDDA49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2C0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46" w:type="dxa"/>
            <w:gridSpan w:val="3"/>
            <w:noWrap w:val="0"/>
            <w:vAlign w:val="center"/>
          </w:tcPr>
          <w:p w14:paraId="21428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月至今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75F3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48" w:type="dxa"/>
            <w:gridSpan w:val="2"/>
            <w:noWrap w:val="0"/>
            <w:vAlign w:val="center"/>
          </w:tcPr>
          <w:p w14:paraId="50FEE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298" w:type="dxa"/>
            <w:noWrap w:val="0"/>
            <w:vAlign w:val="center"/>
          </w:tcPr>
          <w:p w14:paraId="12567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6683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46" w:type="dxa"/>
            <w:gridSpan w:val="3"/>
            <w:noWrap w:val="0"/>
            <w:vAlign w:val="center"/>
          </w:tcPr>
          <w:p w14:paraId="7B19A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6B75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31A94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172" w:type="dxa"/>
            <w:gridSpan w:val="2"/>
            <w:noWrap w:val="0"/>
            <w:vAlign w:val="center"/>
          </w:tcPr>
          <w:p w14:paraId="62238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74819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2CAF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□党政机关及其事业单位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0E61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1DC02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172" w:type="dxa"/>
            <w:gridSpan w:val="2"/>
            <w:noWrap w:val="0"/>
            <w:vAlign w:val="center"/>
          </w:tcPr>
          <w:p w14:paraId="46668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3352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4" w:type="dxa"/>
            <w:vMerge w:val="continue"/>
            <w:noWrap w:val="0"/>
            <w:vAlign w:val="top"/>
          </w:tcPr>
          <w:p w14:paraId="0C585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172" w:type="dxa"/>
            <w:gridSpan w:val="2"/>
            <w:noWrap w:val="0"/>
            <w:vAlign w:val="center"/>
          </w:tcPr>
          <w:p w14:paraId="7AA3D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8B2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4" w:type="dxa"/>
            <w:vMerge w:val="continue"/>
            <w:noWrap w:val="0"/>
            <w:vAlign w:val="top"/>
          </w:tcPr>
          <w:p w14:paraId="0339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172" w:type="dxa"/>
            <w:gridSpan w:val="2"/>
            <w:noWrap w:val="0"/>
            <w:vAlign w:val="center"/>
          </w:tcPr>
          <w:p w14:paraId="4287E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53FD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4" w:type="dxa"/>
            <w:vMerge w:val="continue"/>
            <w:noWrap w:val="0"/>
            <w:vAlign w:val="top"/>
          </w:tcPr>
          <w:p w14:paraId="4F238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172" w:type="dxa"/>
            <w:gridSpan w:val="2"/>
            <w:noWrap w:val="0"/>
            <w:vAlign w:val="center"/>
          </w:tcPr>
          <w:p w14:paraId="72D36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3247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574" w:type="dxa"/>
            <w:vMerge w:val="continue"/>
            <w:noWrap w:val="0"/>
            <w:vAlign w:val="top"/>
          </w:tcPr>
          <w:p w14:paraId="6FB51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172" w:type="dxa"/>
            <w:gridSpan w:val="2"/>
            <w:noWrap w:val="0"/>
            <w:vAlign w:val="center"/>
          </w:tcPr>
          <w:p w14:paraId="50E0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字）</w:t>
            </w:r>
          </w:p>
          <w:p w14:paraId="0DB0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  <w:p w14:paraId="03992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  <w:p w14:paraId="53BE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  <w:p w14:paraId="42A0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          </w:t>
            </w:r>
          </w:p>
          <w:p w14:paraId="14EC3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  <w:p w14:paraId="5933F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  <w:p w14:paraId="570A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   </w:t>
            </w:r>
          </w:p>
        </w:tc>
      </w:tr>
      <w:tr w14:paraId="334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574" w:type="dxa"/>
            <w:noWrap w:val="0"/>
            <w:vAlign w:val="top"/>
          </w:tcPr>
          <w:p w14:paraId="290A7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所在单位情况</w:t>
            </w:r>
          </w:p>
        </w:tc>
        <w:tc>
          <w:tcPr>
            <w:tcW w:w="8172" w:type="dxa"/>
            <w:gridSpan w:val="2"/>
            <w:noWrap w:val="0"/>
            <w:vAlign w:val="center"/>
          </w:tcPr>
          <w:p w14:paraId="16D17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7981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6C69F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68518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5D687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422A8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9FD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05103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172" w:type="dxa"/>
            <w:gridSpan w:val="2"/>
            <w:noWrap w:val="0"/>
            <w:vAlign w:val="center"/>
          </w:tcPr>
          <w:p w14:paraId="2281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46DFC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2624F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1E24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6B1F7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66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3BDBE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172" w:type="dxa"/>
            <w:gridSpan w:val="2"/>
            <w:noWrap w:val="0"/>
            <w:vAlign w:val="center"/>
          </w:tcPr>
          <w:p w14:paraId="30D36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0763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  <w:jc w:val="center"/>
        </w:trPr>
        <w:tc>
          <w:tcPr>
            <w:tcW w:w="574" w:type="dxa"/>
            <w:noWrap w:val="0"/>
            <w:vAlign w:val="center"/>
          </w:tcPr>
          <w:p w14:paraId="1468A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172" w:type="dxa"/>
            <w:gridSpan w:val="2"/>
            <w:noWrap w:val="0"/>
            <w:vAlign w:val="center"/>
          </w:tcPr>
          <w:p w14:paraId="2CBD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右）</w:t>
            </w:r>
          </w:p>
          <w:p w14:paraId="653B3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18A6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27D5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101D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08A9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4867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741A2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77A8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287BC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60FA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48A74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71B79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4938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5398A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279A6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</w:p>
          <w:p w14:paraId="2210A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0A57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1" w:hRule="atLeast"/>
          <w:jc w:val="center"/>
        </w:trPr>
        <w:tc>
          <w:tcPr>
            <w:tcW w:w="574" w:type="dxa"/>
            <w:noWrap w:val="0"/>
            <w:vAlign w:val="center"/>
          </w:tcPr>
          <w:p w14:paraId="51430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主要工作业绩</w:t>
            </w:r>
          </w:p>
        </w:tc>
        <w:tc>
          <w:tcPr>
            <w:tcW w:w="8172" w:type="dxa"/>
            <w:gridSpan w:val="2"/>
            <w:noWrap w:val="0"/>
            <w:vAlign w:val="center"/>
          </w:tcPr>
          <w:p w14:paraId="416A1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67" w:tblpY="16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954"/>
        <w:gridCol w:w="4530"/>
      </w:tblGrid>
      <w:tr w14:paraId="2EFF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60" w:type="dxa"/>
            <w:gridSpan w:val="3"/>
            <w:shd w:val="clear" w:color="auto" w:fill="E0E0E0"/>
            <w:noWrap w:val="0"/>
            <w:vAlign w:val="center"/>
          </w:tcPr>
          <w:p w14:paraId="1BBC6BE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</w:t>
            </w:r>
          </w:p>
        </w:tc>
      </w:tr>
      <w:tr w14:paraId="2959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60" w:type="dxa"/>
            <w:gridSpan w:val="3"/>
            <w:noWrap w:val="0"/>
            <w:vAlign w:val="center"/>
          </w:tcPr>
          <w:p w14:paraId="7BFA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证明人：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联系电话：</w:t>
            </w:r>
          </w:p>
        </w:tc>
      </w:tr>
      <w:tr w14:paraId="78DD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30" w:type="dxa"/>
            <w:gridSpan w:val="2"/>
            <w:noWrap w:val="0"/>
            <w:vAlign w:val="center"/>
          </w:tcPr>
          <w:p w14:paraId="4F2B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noWrap w:val="0"/>
            <w:vAlign w:val="center"/>
          </w:tcPr>
          <w:p w14:paraId="085ED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5DC9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60" w:type="dxa"/>
            <w:gridSpan w:val="3"/>
            <w:noWrap w:val="0"/>
            <w:vAlign w:val="center"/>
          </w:tcPr>
          <w:p w14:paraId="10DD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1E03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576" w:type="dxa"/>
            <w:vMerge w:val="restart"/>
            <w:noWrap w:val="0"/>
            <w:vAlign w:val="center"/>
          </w:tcPr>
          <w:p w14:paraId="45E3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84" w:type="dxa"/>
            <w:gridSpan w:val="2"/>
            <w:noWrap w:val="0"/>
            <w:vAlign w:val="center"/>
          </w:tcPr>
          <w:p w14:paraId="3E3D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□地方国有企业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□上市公司</w:t>
            </w:r>
          </w:p>
          <w:p w14:paraId="24D1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□合资企业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□民营企业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□金融单位</w:t>
            </w:r>
          </w:p>
          <w:p w14:paraId="2A03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□党政机关及其事业单位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□高校及科研院所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       </w:t>
            </w:r>
          </w:p>
        </w:tc>
      </w:tr>
      <w:tr w14:paraId="4642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dxa"/>
            <w:vMerge w:val="continue"/>
            <w:noWrap w:val="0"/>
            <w:vAlign w:val="top"/>
          </w:tcPr>
          <w:p w14:paraId="7253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0E52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2769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dxa"/>
            <w:vMerge w:val="continue"/>
            <w:noWrap w:val="0"/>
            <w:vAlign w:val="top"/>
          </w:tcPr>
          <w:p w14:paraId="6D63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3015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F53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dxa"/>
            <w:vMerge w:val="continue"/>
            <w:noWrap w:val="0"/>
            <w:vAlign w:val="top"/>
          </w:tcPr>
          <w:p w14:paraId="4D69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1C1E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1FFD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dxa"/>
            <w:vMerge w:val="continue"/>
            <w:noWrap w:val="0"/>
            <w:vAlign w:val="top"/>
          </w:tcPr>
          <w:p w14:paraId="7048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4990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154D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576" w:type="dxa"/>
            <w:vMerge w:val="continue"/>
            <w:noWrap w:val="0"/>
            <w:vAlign w:val="top"/>
          </w:tcPr>
          <w:p w14:paraId="2C52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0D82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173B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E5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4F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B25C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2F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554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B9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576" w:type="dxa"/>
            <w:vMerge w:val="continue"/>
            <w:noWrap w:val="0"/>
            <w:vAlign w:val="top"/>
          </w:tcPr>
          <w:p w14:paraId="799C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5D5A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293D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E3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EF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22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DB6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93B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BD8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vMerge w:val="restart"/>
            <w:noWrap w:val="0"/>
            <w:vAlign w:val="center"/>
          </w:tcPr>
          <w:p w14:paraId="6C683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84" w:type="dxa"/>
            <w:gridSpan w:val="2"/>
            <w:noWrap w:val="0"/>
            <w:vAlign w:val="center"/>
          </w:tcPr>
          <w:p w14:paraId="4049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分管工作（不超过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47E9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43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F9C5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B53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BC47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66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05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76" w:type="dxa"/>
            <w:vMerge w:val="continue"/>
            <w:noWrap w:val="0"/>
            <w:vAlign w:val="top"/>
          </w:tcPr>
          <w:p w14:paraId="2CF8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84" w:type="dxa"/>
            <w:gridSpan w:val="2"/>
            <w:noWrap w:val="0"/>
            <w:vAlign w:val="center"/>
          </w:tcPr>
          <w:p w14:paraId="00B73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直接及间接管理员工人数：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直接下属人数：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 w14:paraId="38B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6" w:hRule="atLeast"/>
        </w:trPr>
        <w:tc>
          <w:tcPr>
            <w:tcW w:w="576" w:type="dxa"/>
            <w:noWrap w:val="0"/>
            <w:vAlign w:val="center"/>
          </w:tcPr>
          <w:p w14:paraId="1830D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8484" w:type="dxa"/>
            <w:gridSpan w:val="2"/>
            <w:noWrap w:val="0"/>
            <w:vAlign w:val="center"/>
          </w:tcPr>
          <w:p w14:paraId="5E21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字左右）</w:t>
            </w:r>
          </w:p>
          <w:p w14:paraId="5BCD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5C8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4ACC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EA7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11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5FC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F425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10A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ED1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B5C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37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AB8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E7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2522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F4D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4BDE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18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59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A9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69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CC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576" w:type="dxa"/>
            <w:noWrap w:val="0"/>
            <w:vAlign w:val="center"/>
          </w:tcPr>
          <w:p w14:paraId="6362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主要工作业绩</w:t>
            </w:r>
          </w:p>
        </w:tc>
        <w:tc>
          <w:tcPr>
            <w:tcW w:w="8484" w:type="dxa"/>
            <w:gridSpan w:val="2"/>
            <w:noWrap w:val="0"/>
            <w:vAlign w:val="center"/>
          </w:tcPr>
          <w:p w14:paraId="72B4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CA5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9EF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D3FC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B0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D7D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B7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65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DC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93E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C7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17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0C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6A9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D6F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D17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67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84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A0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5A7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78E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CC6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767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2D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8E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AC4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1D02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D8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FD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EC8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0BF5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6265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</w:pPr>
    </w:p>
    <w:p w14:paraId="5C0FA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259B5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E704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  <w:lang w:val="en-US" w:eastAsia="zh-CN"/>
        </w:rPr>
        <w:t>内蒙古时见论文化传媒有限公司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市场化选聘总经理简章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》及相关材料，清楚并理解其内容。</w:t>
      </w:r>
    </w:p>
    <w:p w14:paraId="653D1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在此我郑重承诺：</w:t>
      </w:r>
    </w:p>
    <w:p w14:paraId="76EEF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一、本人提供的报名表、身份证以及其他相关证明材料、个人信息均真实准确完整；</w:t>
      </w:r>
    </w:p>
    <w:p w14:paraId="3D6B1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二、本人具有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履行职责的身体条件，自愿接受统一组织的体检，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；</w:t>
      </w:r>
    </w:p>
    <w:p w14:paraId="10C2E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背景调查、考察；</w:t>
      </w:r>
    </w:p>
    <w:p w14:paraId="61AD6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  <w:t>、对违反以上承诺所造成的后果，本人自愿承担相应责任。</w:t>
      </w:r>
    </w:p>
    <w:p w14:paraId="250D6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</w:p>
    <w:p w14:paraId="3A4ED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firstLine="3614" w:firstLineChars="10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 xml:space="preserve">承诺人签字：             </w:t>
      </w:r>
    </w:p>
    <w:p w14:paraId="03D86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614" w:firstLineChars="1000"/>
        <w:jc w:val="left"/>
        <w:textAlignment w:val="auto"/>
        <w:rPr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日期：    年   月   日</w:t>
      </w:r>
    </w:p>
    <w:p w14:paraId="712DA5D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footerReference r:id="rId3" w:type="default"/>
      <w:pgSz w:w="11850" w:h="16783"/>
      <w:pgMar w:top="2098" w:right="1587" w:bottom="2041" w:left="1587" w:header="851" w:footer="1276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52B7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81EF4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81EF4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474F3"/>
    <w:rsid w:val="231E18C9"/>
    <w:rsid w:val="2CA35DE3"/>
    <w:rsid w:val="3CF7E262"/>
    <w:rsid w:val="3E7B3B04"/>
    <w:rsid w:val="3FE787FA"/>
    <w:rsid w:val="44E44413"/>
    <w:rsid w:val="47D8797C"/>
    <w:rsid w:val="4DE3B411"/>
    <w:rsid w:val="4EE74CDD"/>
    <w:rsid w:val="55FC8D63"/>
    <w:rsid w:val="5A075B13"/>
    <w:rsid w:val="6A841045"/>
    <w:rsid w:val="78B6129E"/>
    <w:rsid w:val="7B664481"/>
    <w:rsid w:val="7BBF14E2"/>
    <w:rsid w:val="7D3474F3"/>
    <w:rsid w:val="7D51829E"/>
    <w:rsid w:val="7E6F2046"/>
    <w:rsid w:val="7F9E65BF"/>
    <w:rsid w:val="7FB78372"/>
    <w:rsid w:val="7FC7A408"/>
    <w:rsid w:val="9CF6A001"/>
    <w:rsid w:val="9FFBBD6D"/>
    <w:rsid w:val="A5DF7FDB"/>
    <w:rsid w:val="B7FE11C6"/>
    <w:rsid w:val="BAFE3158"/>
    <w:rsid w:val="BBF7EB51"/>
    <w:rsid w:val="BFBB2C31"/>
    <w:rsid w:val="BFF500B0"/>
    <w:rsid w:val="E96DDC36"/>
    <w:rsid w:val="F5FEEEF4"/>
    <w:rsid w:val="F7FBB8B5"/>
    <w:rsid w:val="F8FE037C"/>
    <w:rsid w:val="FB9D3C40"/>
    <w:rsid w:val="FBB6DB5A"/>
    <w:rsid w:val="FBF9AF77"/>
    <w:rsid w:val="FF7F9A09"/>
    <w:rsid w:val="FFDD2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3663</Words>
  <Characters>3753</Characters>
  <Lines>0</Lines>
  <Paragraphs>0</Paragraphs>
  <TotalTime>9.66666666666667</TotalTime>
  <ScaleCrop>false</ScaleCrop>
  <LinksUpToDate>false</LinksUpToDate>
  <CharactersWithSpaces>4223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2025-01-10T16:39:00Z</dcterms:created>
  <dc:creator>赵炜</dc:creator>
  <cp:lastModifiedBy>张姝玥</cp:lastModifiedBy>
  <cp:lastPrinted>2025-02-06T14:56:39Z</cp:lastPrinted>
  <dcterms:modified xsi:type="dcterms:W3CDTF">2025-02-19T01:30:22Z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56A00C13E2484A538A34534C179F998C_13</vt:lpwstr>
  </property>
  <property fmtid="{D5CDD505-2E9C-101B-9397-08002B2CF9AE}" pid="4" name="KSOTemplateDocerSaveRecord">
    <vt:lpwstr>eyJoZGlkIjoiNGVlY2I2MzA1NmFjYjU0NTE4ZmY3M2U3YWMyM2I0ZmEiLCJ1c2VySWQiOiI3MDM1ODAwMDYifQ==</vt:lpwstr>
  </property>
</Properties>
</file>