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8DD2">
      <w:pPr>
        <w:pageBreakBefore w:val="0"/>
        <w:widowControl w:val="0"/>
        <w:kinsoku/>
        <w:wordWrap/>
        <w:overflowPunct/>
        <w:topLinePunct w:val="0"/>
        <w:autoSpaceDE/>
        <w:autoSpaceDN/>
        <w:bidi w:val="0"/>
        <w:spacing w:line="360" w:lineRule="auto"/>
        <w:jc w:val="center"/>
        <w:textAlignment w:val="auto"/>
        <w:rPr>
          <w:rFonts w:ascii="宋体" w:hAnsi="宋体"/>
          <w:sz w:val="24"/>
        </w:rPr>
      </w:pPr>
      <w:bookmarkStart w:id="1" w:name="_GoBack"/>
      <w:bookmarkEnd w:id="1"/>
    </w:p>
    <w:p w14:paraId="74B8D0A8">
      <w:pPr>
        <w:pageBreakBefore w:val="0"/>
        <w:widowControl w:val="0"/>
        <w:kinsoku/>
        <w:wordWrap/>
        <w:overflowPunct/>
        <w:topLinePunct w:val="0"/>
        <w:autoSpaceDE/>
        <w:autoSpaceDN/>
        <w:bidi w:val="0"/>
        <w:spacing w:line="360" w:lineRule="auto"/>
        <w:jc w:val="center"/>
        <w:textAlignment w:val="auto"/>
        <w:rPr>
          <w:rFonts w:ascii="宋体" w:hAnsi="宋体"/>
          <w:sz w:val="24"/>
        </w:rPr>
      </w:pPr>
    </w:p>
    <w:p w14:paraId="30DFE367">
      <w:pPr>
        <w:pageBreakBefore w:val="0"/>
        <w:widowControl w:val="0"/>
        <w:kinsoku/>
        <w:wordWrap/>
        <w:overflowPunct/>
        <w:topLinePunct w:val="0"/>
        <w:autoSpaceDE/>
        <w:autoSpaceDN/>
        <w:bidi w:val="0"/>
        <w:spacing w:line="360" w:lineRule="auto"/>
        <w:jc w:val="center"/>
        <w:textAlignment w:val="auto"/>
        <w:rPr>
          <w:rFonts w:ascii="宋体" w:hAnsi="宋体"/>
          <w:sz w:val="24"/>
        </w:rPr>
      </w:pPr>
    </w:p>
    <w:p w14:paraId="3BE31EA7">
      <w:pPr>
        <w:pageBreakBefore w:val="0"/>
        <w:widowControl w:val="0"/>
        <w:kinsoku/>
        <w:wordWrap/>
        <w:overflowPunct/>
        <w:topLinePunct w:val="0"/>
        <w:autoSpaceDE/>
        <w:autoSpaceDN/>
        <w:bidi w:val="0"/>
        <w:spacing w:line="360" w:lineRule="auto"/>
        <w:jc w:val="center"/>
        <w:textAlignment w:val="auto"/>
        <w:rPr>
          <w:rFonts w:ascii="宋体" w:hAnsi="宋体"/>
          <w:sz w:val="24"/>
        </w:rPr>
      </w:pPr>
    </w:p>
    <w:p w14:paraId="5DD63FED">
      <w:pPr>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r>
        <w:rPr>
          <w:rFonts w:ascii="宋体" w:hAnsi="宋体"/>
          <w:b/>
          <w:bCs/>
          <w:sz w:val="52"/>
          <w:szCs w:val="52"/>
        </w:rPr>
        <w:t>2023</w:t>
      </w:r>
      <w:r>
        <w:rPr>
          <w:rFonts w:hint="eastAsia" w:ascii="宋体" w:hAnsi="宋体"/>
          <w:b/>
          <w:bCs/>
          <w:sz w:val="52"/>
          <w:szCs w:val="52"/>
        </w:rPr>
        <w:t>年度实践杂志社部门</w:t>
      </w:r>
    </w:p>
    <w:p w14:paraId="0C758F6F">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b/>
          <w:bCs/>
          <w:sz w:val="52"/>
          <w:szCs w:val="52"/>
          <w:lang w:eastAsia="zh-CN"/>
        </w:rPr>
      </w:pPr>
      <w:r>
        <w:rPr>
          <w:rFonts w:hint="eastAsia" w:ascii="宋体" w:hAnsi="宋体"/>
          <w:b/>
          <w:bCs/>
          <w:sz w:val="52"/>
          <w:szCs w:val="52"/>
          <w:lang w:val="en-US" w:eastAsia="zh-CN"/>
        </w:rPr>
        <w:t>决算</w:t>
      </w:r>
      <w:r>
        <w:rPr>
          <w:rFonts w:hint="eastAsia" w:ascii="宋体" w:hAnsi="宋体"/>
          <w:b/>
          <w:bCs/>
          <w:sz w:val="52"/>
          <w:szCs w:val="52"/>
        </w:rPr>
        <w:t>公开</w:t>
      </w:r>
      <w:r>
        <w:rPr>
          <w:rFonts w:hint="eastAsia" w:ascii="宋体" w:hAnsi="宋体"/>
          <w:b/>
          <w:bCs/>
          <w:sz w:val="52"/>
          <w:szCs w:val="52"/>
          <w:lang w:val="en-US" w:eastAsia="zh-CN"/>
        </w:rPr>
        <w:t>报告</w:t>
      </w:r>
    </w:p>
    <w:p w14:paraId="6C499403">
      <w:pPr>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p>
    <w:p w14:paraId="2B0CE269">
      <w:pPr>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p>
    <w:p w14:paraId="2C75E8C7">
      <w:pPr>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p>
    <w:p w14:paraId="1FF52135">
      <w:pPr>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p>
    <w:p w14:paraId="2C6180F5">
      <w:pPr>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p>
    <w:p w14:paraId="1DBE8519">
      <w:pPr>
        <w:pageBreakBefore w:val="0"/>
        <w:widowControl w:val="0"/>
        <w:kinsoku/>
        <w:wordWrap/>
        <w:overflowPunct/>
        <w:topLinePunct w:val="0"/>
        <w:autoSpaceDE/>
        <w:autoSpaceDN/>
        <w:bidi w:val="0"/>
        <w:spacing w:line="360" w:lineRule="auto"/>
        <w:ind w:firstLine="2240" w:firstLineChars="700"/>
        <w:jc w:val="left"/>
        <w:textAlignment w:val="auto"/>
        <w:rPr>
          <w:rFonts w:ascii="宋体" w:hAnsi="宋体"/>
          <w:sz w:val="32"/>
          <w:szCs w:val="32"/>
        </w:rPr>
      </w:pPr>
      <w:r>
        <w:rPr>
          <w:rFonts w:hint="eastAsia" w:ascii="宋体" w:hAnsi="宋体"/>
          <w:sz w:val="32"/>
          <w:szCs w:val="32"/>
        </w:rPr>
        <w:t>部门（单位）名称：实践杂志社部门</w:t>
      </w:r>
    </w:p>
    <w:p w14:paraId="3E1F08C3">
      <w:pPr>
        <w:pageBreakBefore w:val="0"/>
        <w:widowControl w:val="0"/>
        <w:kinsoku/>
        <w:wordWrap/>
        <w:overflowPunct/>
        <w:topLinePunct w:val="0"/>
        <w:autoSpaceDE/>
        <w:autoSpaceDN/>
        <w:bidi w:val="0"/>
        <w:spacing w:line="360" w:lineRule="auto"/>
        <w:ind w:firstLine="2240" w:firstLineChars="700"/>
        <w:jc w:val="left"/>
        <w:textAlignment w:val="auto"/>
        <w:rPr>
          <w:rFonts w:ascii="宋体" w:hAnsi="宋体"/>
          <w:sz w:val="32"/>
          <w:szCs w:val="32"/>
        </w:rPr>
      </w:pPr>
      <w:r>
        <w:rPr>
          <w:rFonts w:hint="eastAsia" w:ascii="宋体" w:hAnsi="宋体"/>
          <w:sz w:val="32"/>
          <w:szCs w:val="32"/>
        </w:rPr>
        <w:t>单位负责人：李洪才</w:t>
      </w:r>
    </w:p>
    <w:p w14:paraId="51718401">
      <w:pPr>
        <w:pageBreakBefore w:val="0"/>
        <w:widowControl w:val="0"/>
        <w:kinsoku/>
        <w:wordWrap/>
        <w:overflowPunct/>
        <w:topLinePunct w:val="0"/>
        <w:autoSpaceDE/>
        <w:autoSpaceDN/>
        <w:bidi w:val="0"/>
        <w:spacing w:line="360" w:lineRule="auto"/>
        <w:ind w:firstLine="2240" w:firstLineChars="700"/>
        <w:jc w:val="left"/>
        <w:textAlignment w:val="auto"/>
        <w:rPr>
          <w:rFonts w:ascii="宋体" w:hAnsi="宋体"/>
          <w:sz w:val="32"/>
          <w:szCs w:val="32"/>
        </w:rPr>
      </w:pPr>
      <w:r>
        <w:rPr>
          <w:rFonts w:hint="eastAsia" w:ascii="宋体" w:hAnsi="宋体"/>
          <w:sz w:val="32"/>
          <w:szCs w:val="32"/>
        </w:rPr>
        <w:t>财务负责人：赵永宽</w:t>
      </w:r>
    </w:p>
    <w:p w14:paraId="4485A8CE">
      <w:pPr>
        <w:pageBreakBefore w:val="0"/>
        <w:widowControl w:val="0"/>
        <w:kinsoku/>
        <w:wordWrap/>
        <w:overflowPunct/>
        <w:topLinePunct w:val="0"/>
        <w:autoSpaceDE/>
        <w:autoSpaceDN/>
        <w:bidi w:val="0"/>
        <w:spacing w:line="360" w:lineRule="auto"/>
        <w:ind w:firstLine="2240" w:firstLineChars="700"/>
        <w:jc w:val="left"/>
        <w:textAlignment w:val="auto"/>
        <w:rPr>
          <w:rFonts w:ascii="宋体" w:hAnsi="宋体"/>
          <w:sz w:val="32"/>
          <w:szCs w:val="32"/>
        </w:rPr>
      </w:pPr>
      <w:r>
        <w:rPr>
          <w:rFonts w:hint="eastAsia" w:ascii="宋体" w:hAnsi="宋体"/>
          <w:sz w:val="32"/>
          <w:szCs w:val="32"/>
        </w:rPr>
        <w:t>编制人：祁敏</w:t>
      </w:r>
    </w:p>
    <w:p w14:paraId="3F8C12DC">
      <w:pPr>
        <w:pageBreakBefore w:val="0"/>
        <w:widowControl w:val="0"/>
        <w:kinsoku/>
        <w:wordWrap/>
        <w:overflowPunct/>
        <w:topLinePunct w:val="0"/>
        <w:autoSpaceDE/>
        <w:autoSpaceDN/>
        <w:bidi w:val="0"/>
        <w:spacing w:line="360" w:lineRule="auto"/>
        <w:ind w:firstLine="2240" w:firstLineChars="700"/>
        <w:jc w:val="left"/>
        <w:textAlignment w:val="auto"/>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年8月</w:t>
      </w:r>
    </w:p>
    <w:p w14:paraId="492D12CA">
      <w:pPr>
        <w:pageBreakBefore w:val="0"/>
        <w:widowControl w:val="0"/>
        <w:kinsoku/>
        <w:wordWrap/>
        <w:overflowPunct/>
        <w:topLinePunct w:val="0"/>
        <w:autoSpaceDE/>
        <w:autoSpaceDN/>
        <w:bidi w:val="0"/>
        <w:ind w:firstLine="2249" w:firstLineChars="700"/>
        <w:textAlignment w:val="auto"/>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70453C4C">
      <w:pPr>
        <w:pageBreakBefore w:val="0"/>
        <w:widowControl w:val="0"/>
        <w:kinsoku/>
        <w:wordWrap/>
        <w:overflowPunct/>
        <w:topLinePunct w:val="0"/>
        <w:autoSpaceDE/>
        <w:autoSpaceDN/>
        <w:bidi w:val="0"/>
        <w:adjustRightInd w:val="0"/>
        <w:snapToGrid w:val="0"/>
        <w:textAlignment w:val="auto"/>
        <w:rPr>
          <w:rFonts w:ascii="宋体" w:hAnsi="宋体"/>
          <w:b/>
          <w:sz w:val="32"/>
          <w:szCs w:val="32"/>
        </w:rPr>
      </w:pPr>
    </w:p>
    <w:p w14:paraId="55E0D3CC">
      <w:pPr>
        <w:pageBreakBefore w:val="0"/>
        <w:widowControl w:val="0"/>
        <w:kinsoku/>
        <w:wordWrap/>
        <w:overflowPunct/>
        <w:topLinePunct w:val="0"/>
        <w:autoSpaceDE/>
        <w:autoSpaceDN/>
        <w:bidi w:val="0"/>
        <w:spacing w:after="240"/>
        <w:jc w:val="center"/>
        <w:textAlignment w:val="auto"/>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14:paraId="257A0F0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3AC958B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第一部分 部门概况</w:t>
      </w:r>
    </w:p>
    <w:p w14:paraId="25ADFCCF">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14:paraId="5F630BC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二、部门机构设置及决算单位构成情况</w:t>
      </w:r>
    </w:p>
    <w:p w14:paraId="4728AF4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年度部门主要工作完成情况</w:t>
      </w:r>
    </w:p>
    <w:p w14:paraId="0F520B65">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第二部分 部门决算情况说明</w:t>
      </w:r>
    </w:p>
    <w:p w14:paraId="28C323A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14:paraId="1E93F599">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14:paraId="5D570E0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14:paraId="1B5C8682">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14:paraId="72DDCD73">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14:paraId="53FCBF56">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14:paraId="5B12EB1C">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14:paraId="39917444">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14:paraId="4D4CA044">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14:paraId="648BE3E9">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14:paraId="66590A6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14:paraId="5C210862">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14:paraId="70123C9A">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14:paraId="01BAFFEF">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14:paraId="1A00E34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2B3A25A">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478FD221">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第五部分 部门决算表</w:t>
      </w:r>
    </w:p>
    <w:p w14:paraId="5D5DE794">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14:paraId="74C472D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14:paraId="1E4251E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14:paraId="0D65E582">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14:paraId="42C676F1">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14:paraId="527D0F21">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14:paraId="1D29C29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14:paraId="356047F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14:paraId="5BBA8E08">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14:paraId="79657BF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14:paraId="0167E4B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14:paraId="0479A7AE">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6DF25C4A">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6A8B5526">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12A86F50">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5EFC5D99">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011B82B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1051E5BE">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66CDF6D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33A4FB2A">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024A7C8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30A4D848">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5A824619">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1025DCC9">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3F281E1B">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09CCEB3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342899FA">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122DE620">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121D5B3A">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4C87DA13">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1C8E99A8">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p>
    <w:p w14:paraId="6B58213F">
      <w:pPr>
        <w:pageBreakBefore w:val="0"/>
        <w:widowControl w:val="0"/>
        <w:kinsoku/>
        <w:wordWrap/>
        <w:overflowPunct/>
        <w:topLinePunct w:val="0"/>
        <w:autoSpaceDE/>
        <w:autoSpaceDN/>
        <w:bidi w:val="0"/>
        <w:spacing w:before="240" w:after="240"/>
        <w:jc w:val="center"/>
        <w:textAlignment w:val="auto"/>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部门概况</w:t>
      </w:r>
    </w:p>
    <w:p w14:paraId="77F28805">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60F26D78">
      <w:pPr>
        <w:pageBreakBefore w:val="0"/>
        <w:widowControl w:val="0"/>
        <w:kinsoku/>
        <w:wordWrap/>
        <w:overflowPunct/>
        <w:topLinePunct w:val="0"/>
        <w:autoSpaceDE/>
        <w:autoSpaceDN/>
        <w:bidi w:val="0"/>
        <w:spacing w:before="240" w:after="240"/>
        <w:ind w:firstLine="540" w:firstLineChars="200"/>
        <w:textAlignment w:val="auto"/>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实践杂志社是中共内蒙古自治区委员会直属的正厅级事业单位。杂志社坚持围绕中心、服务大局，充分运用《实践》期刊、网站、“学习强国”内蒙古学习平台等宣传渠道,推进传播形式和语态创新，打造高传播力传播端，发挥党刊宣传引领作用，推动党的创新理论“飞入寻常百姓家”。</w:t>
      </w:r>
    </w:p>
    <w:p w14:paraId="28E559B4">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二、部门机构设置及决算单位构成情况</w:t>
      </w:r>
    </w:p>
    <w:p w14:paraId="3C901FF3">
      <w:pPr>
        <w:pageBreakBefore w:val="0"/>
        <w:widowControl w:val="0"/>
        <w:kinsoku/>
        <w:wordWrap/>
        <w:overflowPunct/>
        <w:topLinePunct w:val="0"/>
        <w:autoSpaceDE/>
        <w:autoSpaceDN/>
        <w:bidi w:val="0"/>
        <w:spacing w:before="240" w:after="240"/>
        <w:ind w:firstLine="481"/>
        <w:textAlignment w:val="auto"/>
        <w:rPr>
          <w:rFonts w:ascii="fang_song_gb2312" w:hAnsi="fang_song_gb2312" w:eastAsia="fang_song_gb2312" w:cs="fang_song_gb2312"/>
          <w:kern w:val="0"/>
          <w:sz w:val="27"/>
          <w:szCs w:val="27"/>
        </w:rPr>
      </w:pP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.根据部门职责分工，本部门内设机构包括</w:t>
      </w:r>
      <w:r>
        <w:rPr>
          <w:rFonts w:hint="eastAsia" w:ascii="fang_song_gb2312" w:hAnsi="fang_song_gb2312" w:eastAsia="fang_song_gb2312" w:cs="fang_song_gb2312"/>
          <w:kern w:val="0"/>
          <w:sz w:val="27"/>
          <w:szCs w:val="27"/>
        </w:rPr>
        <w:t>办公室、总编室、第一编辑部、第二编辑部、</w:t>
      </w:r>
      <w:r>
        <w:rPr>
          <w:rFonts w:hint="eastAsia" w:ascii="fang_song_gb2312" w:hAnsi="fang_song_gb2312" w:cs="fang_song_gb2312"/>
          <w:kern w:val="0"/>
          <w:sz w:val="27"/>
          <w:szCs w:val="27"/>
          <w:lang w:val="en-US" w:eastAsia="zh-CN"/>
        </w:rPr>
        <w:t>评论</w:t>
      </w:r>
      <w:r>
        <w:rPr>
          <w:rFonts w:hint="eastAsia" w:ascii="fang_song_gb2312" w:hAnsi="fang_song_gb2312" w:eastAsia="fang_song_gb2312" w:cs="fang_song_gb2312"/>
          <w:kern w:val="0"/>
          <w:sz w:val="27"/>
          <w:szCs w:val="27"/>
        </w:rPr>
        <w:t>部、“学习强国”内蒙古学习平台服务中心、融媒体产品制作传播部、网络运维部、通联部、党群工作部和离退休人员工作处</w:t>
      </w:r>
      <w:r>
        <w:rPr>
          <w:rFonts w:hint="eastAsia" w:ascii="fang_song_gb2312" w:hAnsi="fang_song_gb2312" w:eastAsia="宋体" w:cs="fang_song_gb2312"/>
          <w:kern w:val="0"/>
          <w:sz w:val="27"/>
          <w:szCs w:val="27"/>
          <w:lang w:eastAsia="zh-CN"/>
        </w:rPr>
        <w:t>（</w:t>
      </w:r>
      <w:r>
        <w:rPr>
          <w:rFonts w:hint="eastAsia" w:ascii="fang_song_gb2312" w:hAnsi="fang_song_gb2312" w:eastAsia="宋体" w:cs="fang_song_gb2312"/>
          <w:kern w:val="0"/>
          <w:sz w:val="27"/>
          <w:szCs w:val="27"/>
          <w:lang w:val="en-US" w:eastAsia="zh-CN"/>
        </w:rPr>
        <w:t>人事处</w:t>
      </w:r>
      <w:r>
        <w:rPr>
          <w:rFonts w:hint="eastAsia" w:ascii="fang_song_gb2312" w:hAnsi="fang_song_gb2312" w:eastAsia="宋体" w:cs="fang_song_gb2312"/>
          <w:kern w:val="0"/>
          <w:sz w:val="27"/>
          <w:szCs w:val="27"/>
          <w:lang w:eastAsia="zh-CN"/>
        </w:rPr>
        <w:t>）</w:t>
      </w:r>
      <w:r>
        <w:rPr>
          <w:rFonts w:ascii="fang_song_gb2312" w:hAnsi="fang_song_gb2312" w:eastAsia="fang_song_gb2312" w:cs="fang_song_gb2312"/>
          <w:kern w:val="0"/>
          <w:sz w:val="27"/>
          <w:szCs w:val="27"/>
        </w:rPr>
        <w:t>。本部门</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下属单位。</w:t>
      </w:r>
    </w:p>
    <w:p w14:paraId="64BAD234">
      <w:pPr>
        <w:pageBreakBefore w:val="0"/>
        <w:widowControl w:val="0"/>
        <w:kinsoku/>
        <w:wordWrap/>
        <w:overflowPunct/>
        <w:topLinePunct w:val="0"/>
        <w:autoSpaceDE/>
        <w:autoSpaceDN/>
        <w:bidi w:val="0"/>
        <w:spacing w:before="240" w:after="240"/>
        <w:ind w:firstLine="481"/>
        <w:textAlignment w:val="auto"/>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.从决算单位构成看，纳入本财政汇总决算编制范围的预算单位共计</w:t>
      </w:r>
      <w:r>
        <w:rPr>
          <w:rFonts w:hint="eastAsia" w:ascii="fang_song_gb2312" w:hAnsi="fang_song_gb2312" w:cs="fang_song_gb2312"/>
          <w:kern w:val="0"/>
          <w:sz w:val="27"/>
          <w:szCs w:val="27"/>
          <w:u w:val="single"/>
          <w:lang w:val="en-US" w:eastAsia="zh-CN"/>
        </w:rPr>
        <w:t>1</w:t>
      </w:r>
      <w:r>
        <w:rPr>
          <w:rFonts w:ascii="fang_song_gb2312" w:hAnsi="fang_song_gb2312" w:eastAsia="fang_song_gb2312" w:cs="fang_song_gb2312"/>
          <w:kern w:val="0"/>
          <w:sz w:val="27"/>
          <w:szCs w:val="27"/>
        </w:rPr>
        <w:t>家，具体包括：</w:t>
      </w:r>
      <w:r>
        <w:rPr>
          <w:rFonts w:hint="eastAsia" w:ascii="fang_song_gb2312" w:hAnsi="fang_song_gb2312" w:cs="fang_song_gb2312"/>
          <w:kern w:val="0"/>
          <w:sz w:val="27"/>
          <w:szCs w:val="27"/>
          <w:lang w:val="en-US" w:eastAsia="zh-CN"/>
        </w:rPr>
        <w:t>实践杂志社</w:t>
      </w:r>
      <w:r>
        <w:rPr>
          <w:rFonts w:ascii="fang_song_gb2312" w:hAnsi="fang_song_gb2312" w:eastAsia="fang_song_gb2312" w:cs="fang_song_gb2312"/>
          <w:kern w:val="0"/>
          <w:sz w:val="27"/>
          <w:szCs w:val="27"/>
        </w:rPr>
        <w:t>部门本级。详细情况见表：</w:t>
      </w:r>
    </w:p>
    <w:tbl>
      <w:tblPr>
        <w:tblStyle w:val="18"/>
        <w:tblW w:w="3515"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566"/>
        <w:gridCol w:w="3172"/>
        <w:gridCol w:w="3140"/>
      </w:tblGrid>
      <w:tr w14:paraId="122C0A8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411" w:type="pct"/>
            <w:tcBorders>
              <w:bottom w:val="inset" w:color="808080" w:sz="6" w:space="0"/>
              <w:right w:val="inset" w:color="808080" w:sz="6" w:space="0"/>
            </w:tcBorders>
            <w:noWrap w:val="0"/>
            <w:tcMar>
              <w:top w:w="22" w:type="dxa"/>
              <w:left w:w="22" w:type="dxa"/>
              <w:bottom w:w="22" w:type="dxa"/>
              <w:right w:w="22" w:type="dxa"/>
            </w:tcMar>
            <w:vAlign w:val="center"/>
          </w:tcPr>
          <w:p w14:paraId="1AFAC0B1">
            <w:pPr>
              <w:pageBreakBefore w:val="0"/>
              <w:widowControl w:val="0"/>
              <w:kinsoku/>
              <w:wordWrap/>
              <w:overflowPunct/>
              <w:topLinePunct w:val="0"/>
              <w:autoSpaceDE/>
              <w:autoSpaceDN/>
              <w:bidi w:val="0"/>
              <w:jc w:val="center"/>
              <w:textAlignment w:val="auto"/>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序号</w:t>
            </w:r>
          </w:p>
        </w:tc>
        <w:tc>
          <w:tcPr>
            <w:tcW w:w="2305"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67F02C3">
            <w:pPr>
              <w:pageBreakBefore w:val="0"/>
              <w:widowControl w:val="0"/>
              <w:kinsoku/>
              <w:wordWrap/>
              <w:overflowPunct/>
              <w:topLinePunct w:val="0"/>
              <w:autoSpaceDE/>
              <w:autoSpaceDN/>
              <w:bidi w:val="0"/>
              <w:jc w:val="center"/>
              <w:textAlignment w:val="auto"/>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单位名称</w:t>
            </w:r>
          </w:p>
        </w:tc>
        <w:tc>
          <w:tcPr>
            <w:tcW w:w="2282" w:type="pct"/>
            <w:tcBorders>
              <w:left w:val="inset" w:color="808080" w:sz="6" w:space="0"/>
              <w:bottom w:val="inset" w:color="808080" w:sz="6" w:space="0"/>
            </w:tcBorders>
            <w:noWrap w:val="0"/>
            <w:tcMar>
              <w:top w:w="22" w:type="dxa"/>
              <w:left w:w="22" w:type="dxa"/>
              <w:bottom w:w="22" w:type="dxa"/>
              <w:right w:w="22" w:type="dxa"/>
            </w:tcMar>
            <w:vAlign w:val="center"/>
          </w:tcPr>
          <w:p w14:paraId="5ADCE8C3">
            <w:pPr>
              <w:pageBreakBefore w:val="0"/>
              <w:widowControl w:val="0"/>
              <w:kinsoku/>
              <w:wordWrap/>
              <w:overflowPunct/>
              <w:topLinePunct w:val="0"/>
              <w:autoSpaceDE/>
              <w:autoSpaceDN/>
              <w:bidi w:val="0"/>
              <w:jc w:val="center"/>
              <w:textAlignment w:val="auto"/>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单位性质</w:t>
            </w:r>
          </w:p>
        </w:tc>
      </w:tr>
      <w:tr w14:paraId="4DA32C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11"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20E5279">
            <w:pPr>
              <w:pageBreakBefore w:val="0"/>
              <w:widowControl w:val="0"/>
              <w:kinsoku/>
              <w:wordWrap/>
              <w:overflowPunct/>
              <w:topLinePunct w:val="0"/>
              <w:autoSpaceDE/>
              <w:autoSpaceDN/>
              <w:bidi w:val="0"/>
              <w:jc w:val="center"/>
              <w:textAlignment w:val="auto"/>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1</w:t>
            </w:r>
          </w:p>
        </w:tc>
        <w:tc>
          <w:tcPr>
            <w:tcW w:w="2305"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9AD019B">
            <w:pPr>
              <w:pageBreakBefore w:val="0"/>
              <w:widowControl w:val="0"/>
              <w:kinsoku/>
              <w:wordWrap/>
              <w:overflowPunct/>
              <w:topLinePunct w:val="0"/>
              <w:autoSpaceDE/>
              <w:autoSpaceDN/>
              <w:bidi w:val="0"/>
              <w:jc w:val="left"/>
              <w:textAlignment w:val="auto"/>
              <w:rPr>
                <w:rFonts w:hint="default" w:ascii="Times New Roman" w:hAnsi="Times New Roman" w:eastAsia="宋体" w:cs="Times New Roman"/>
                <w:b w:val="0"/>
                <w:bCs w:val="0"/>
                <w:i w:val="0"/>
                <w:iCs w:val="0"/>
                <w:smallCaps w:val="0"/>
                <w:color w:val="000000"/>
                <w:kern w:val="0"/>
                <w:sz w:val="24"/>
                <w:lang w:val="en-US" w:eastAsia="zh-CN"/>
              </w:rPr>
            </w:pPr>
            <w:r>
              <w:rPr>
                <w:rFonts w:hint="eastAsia" w:ascii="fang_song_gb2312" w:hAnsi="fang_song_gb2312" w:cs="fang_song_gb2312"/>
                <w:b w:val="0"/>
                <w:bCs w:val="0"/>
                <w:i w:val="0"/>
                <w:iCs w:val="0"/>
                <w:smallCaps w:val="0"/>
                <w:color w:val="000000"/>
                <w:kern w:val="0"/>
                <w:sz w:val="24"/>
                <w:lang w:val="en-US" w:eastAsia="zh-CN"/>
              </w:rPr>
              <w:t>实践杂志社</w:t>
            </w:r>
          </w:p>
        </w:tc>
        <w:tc>
          <w:tcPr>
            <w:tcW w:w="2282"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50EC11B9">
            <w:pPr>
              <w:pageBreakBefore w:val="0"/>
              <w:widowControl w:val="0"/>
              <w:kinsoku/>
              <w:wordWrap/>
              <w:overflowPunct/>
              <w:topLinePunct w:val="0"/>
              <w:autoSpaceDE/>
              <w:autoSpaceDN/>
              <w:bidi w:val="0"/>
              <w:jc w:val="left"/>
              <w:textAlignment w:val="auto"/>
              <w:rPr>
                <w:rFonts w:ascii="Times New Roman" w:hAnsi="Times New Roman" w:eastAsia="Times New Roman" w:cs="Times New Roman"/>
                <w:b w:val="0"/>
                <w:bCs w:val="0"/>
                <w:i w:val="0"/>
                <w:iCs w:val="0"/>
                <w:smallCaps w:val="0"/>
                <w:color w:val="000000"/>
                <w:kern w:val="0"/>
                <w:sz w:val="24"/>
              </w:rPr>
            </w:pPr>
            <w:r>
              <w:rPr>
                <w:rFonts w:ascii="fang_song_gb2312" w:hAnsi="fang_song_gb2312" w:eastAsia="fang_song_gb2312" w:cs="fang_song_gb2312"/>
                <w:b w:val="0"/>
                <w:bCs w:val="0"/>
                <w:i w:val="0"/>
                <w:iCs w:val="0"/>
                <w:smallCaps w:val="0"/>
                <w:color w:val="000000"/>
                <w:kern w:val="0"/>
                <w:sz w:val="24"/>
              </w:rPr>
              <w:t>公益二类事业单位</w:t>
            </w:r>
          </w:p>
        </w:tc>
      </w:tr>
    </w:tbl>
    <w:p w14:paraId="60FB4C60">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三、2023年度部门主要工作完成情况</w:t>
      </w:r>
    </w:p>
    <w:p w14:paraId="5476AA8E">
      <w:pPr>
        <w:pageBreakBefore w:val="0"/>
        <w:widowControl w:val="0"/>
        <w:kinsoku/>
        <w:wordWrap/>
        <w:overflowPunct/>
        <w:topLinePunct w:val="0"/>
        <w:autoSpaceDE/>
        <w:autoSpaceDN/>
        <w:bidi w:val="0"/>
        <w:spacing w:before="240" w:after="240"/>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一）持续加强优质内容的组织生产。一是约请自治区党委、政府领导稿件。二是每期刊发国家级专家学者稿件。2023年下半年联系刊发中央党校、中国社科院等国内知名专家学者的理论文章30余篇。三是每期刊发盟市委领导稿件。2023年6月以来刊发盟市委书记稿件7篇。四是每期刊发区直部门主要负责同志稿件。2023年下半年刊发自治区部门单位主要负责同志稿件20篇。五是增加反映基层一线生动实践和成果经验的稿件。每期设置经验成果大起底、基层连线栏目。</w:t>
      </w:r>
    </w:p>
    <w:p w14:paraId="69E70FEF">
      <w:pPr>
        <w:pageBreakBefore w:val="0"/>
        <w:widowControl w:val="0"/>
        <w:kinsoku/>
        <w:wordWrap/>
        <w:overflowPunct/>
        <w:topLinePunct w:val="0"/>
        <w:autoSpaceDE/>
        <w:autoSpaceDN/>
        <w:bidi w:val="0"/>
        <w:spacing w:before="240" w:after="240"/>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二）聚力打造《实践》品牌栏目。一是打造“北疆新实践”栏目。每期聚焦自治区党委中心工作和重点任务，特别策划推出全区各地各领域贯彻落实举措、实践成果交流稿件和本刊评论员文章。2023年下半年围绕两件大事策划了7期特别报道。二是打造“实践有力量”栏目。组织全媒体记者深度调研，持续推出深度报道稿件，陆续推出《大国治沙》《“中国奶罐”的背后》《“中国薯都”的背后》《种业“中国芯”的背后》等深度报道文章。三是打造“公仆心声”栏目。主要刊发基层干部的履职心得体会，同时新开设“闪亮的名字”栏目，推出北疆楷模等先进模范人物典型宣传。四是打造“学习园地”栏目。主要针对党员干部的学习所需，刊发领导艺术、工作方法、哲思漫笔等稿件。</w:t>
      </w:r>
    </w:p>
    <w:p w14:paraId="0C69E13F">
      <w:pPr>
        <w:pageBreakBefore w:val="0"/>
        <w:widowControl w:val="0"/>
        <w:kinsoku/>
        <w:wordWrap/>
        <w:overflowPunct/>
        <w:topLinePunct w:val="0"/>
        <w:autoSpaceDE/>
        <w:autoSpaceDN/>
        <w:bidi w:val="0"/>
        <w:spacing w:before="240" w:after="240"/>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三</w:t>
      </w:r>
      <w:r>
        <w:rPr>
          <w:rFonts w:hint="eastAsia" w:ascii="fang_song_gb2312" w:hAnsi="fang_song_gb2312" w:eastAsia="fang_song_gb2312" w:cs="fang_song_gb2312"/>
          <w:kern w:val="0"/>
          <w:sz w:val="27"/>
          <w:szCs w:val="27"/>
        </w:rPr>
        <w:t>）实现刊物内容报网端推介。一是及时推出目录和电子刊。刊物付印第一时间推出目录及电子刊，在内蒙古日报（报网端）、内蒙古广电、全区12盟市及计划单列市的报网端全部进行及时推送，并进行反馈统计。二是在《内蒙古新闻联播》进行重点文章摘播。2023年12期“北疆新实践”《把国家向北开放重要桥头堡打造的巍然蓬勃》及卷首评论《把“十八般武艺”都使出来》在新闻联播进行了摘播，以后将每期摘播一次。三是围绕每期杂志主要内容邀请专栏作者、专家学者策划制作推出“实践导读”短视频，通过网端作内容推介。</w:t>
      </w:r>
    </w:p>
    <w:p w14:paraId="145B2761">
      <w:pPr>
        <w:pageBreakBefore w:val="0"/>
        <w:widowControl w:val="0"/>
        <w:kinsoku/>
        <w:wordWrap/>
        <w:overflowPunct/>
        <w:topLinePunct w:val="0"/>
        <w:autoSpaceDE/>
        <w:autoSpaceDN/>
        <w:bidi w:val="0"/>
        <w:spacing w:before="240" w:after="240"/>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四</w:t>
      </w:r>
      <w:r>
        <w:rPr>
          <w:rFonts w:hint="eastAsia" w:ascii="fang_song_gb2312" w:hAnsi="fang_song_gb2312" w:eastAsia="fang_song_gb2312" w:cs="fang_song_gb2312"/>
          <w:kern w:val="0"/>
          <w:sz w:val="27"/>
          <w:szCs w:val="27"/>
        </w:rPr>
        <w:t>）以评论为突破口放大《实践》声音。组建评论部，上线“识见”微公号，推出评论文章190余篇，在本号阅读量1万左右的占比20%，《华为为什么选择内蒙古》单篇本号阅读量10万＋。围绕国务院《意见》、全区重点工作推进会、自治区招商引资推进会、全区宣传思想文化工作会议、全区经济工作会议，“识见”评论陆续推出《这份关爱让我们心潮澎湃》《优化营商环境，内蒙古党委书记提到“十个不”》《一场南粤与北疆的双向奔赴》《这项极端重要的工作，内蒙古这样干！》《看准了就抓紧干》《这个冬天，内蒙古有点忙》等原创网评文章，一些评论被新华网、人民网转发实现全网推送，有力提升了“识见”评论的传播力。进一步完善评论工作机制，以社内评论员队伍为主，与央媒合作组建了社外评论员长作者队伍。制定了“识见”评论长作者稿酬支付办法，以传播量为标准支付评论稿酬。</w:t>
      </w:r>
    </w:p>
    <w:p w14:paraId="6C5EF246">
      <w:pPr>
        <w:pageBreakBefore w:val="0"/>
        <w:widowControl w:val="0"/>
        <w:kinsoku/>
        <w:wordWrap/>
        <w:overflowPunct/>
        <w:topLinePunct w:val="0"/>
        <w:autoSpaceDE/>
        <w:autoSpaceDN/>
        <w:bidi w:val="0"/>
        <w:spacing w:before="240" w:after="240"/>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五</w:t>
      </w:r>
      <w:r>
        <w:rPr>
          <w:rFonts w:hint="eastAsia" w:ascii="fang_song_gb2312" w:hAnsi="fang_song_gb2312" w:eastAsia="fang_song_gb2312" w:cs="fang_song_gb2312"/>
          <w:kern w:val="0"/>
          <w:sz w:val="27"/>
          <w:szCs w:val="27"/>
        </w:rPr>
        <w:t>）有效发挥“学习强国”传播优势。学习强国内蒙古学习平台用户人数达到260万，日活跃度1000万人次，学情统计排进全国省级平台前三位。启动了强国进校园活动，2023年11月、12月分别进入内蒙古工业大学、内蒙古大学开展线下推广，同步推介《实践》刊物及杂志社各所属平台。全面更新地铁人民会堂站“学习强国”主题站宣传专栏，增加实践及社属新媒体标识，进一步加强社会面宣传，扩大实践杂志社传播力影响力。</w:t>
      </w:r>
    </w:p>
    <w:p w14:paraId="0EC0DEB5">
      <w:pPr>
        <w:pageBreakBefore w:val="0"/>
        <w:widowControl w:val="0"/>
        <w:kinsoku/>
        <w:wordWrap/>
        <w:overflowPunct/>
        <w:topLinePunct w:val="0"/>
        <w:autoSpaceDE/>
        <w:autoSpaceDN/>
        <w:bidi w:val="0"/>
        <w:spacing w:before="240" w:after="240"/>
        <w:ind w:firstLine="540" w:firstLineChars="200"/>
        <w:textAlignment w:val="auto"/>
        <w:rPr>
          <w:rFonts w:ascii="Times New Roman" w:hAnsi="Times New Roman" w:eastAsia="Times New Roman" w:cs="Times New Roman"/>
          <w:kern w:val="0"/>
          <w:sz w:val="24"/>
        </w:rPr>
      </w:pPr>
      <w:r>
        <w:rPr>
          <w:rFonts w:hint="eastAsia"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六</w:t>
      </w:r>
      <w:r>
        <w:rPr>
          <w:rFonts w:hint="eastAsia" w:ascii="fang_song_gb2312" w:hAnsi="fang_song_gb2312" w:eastAsia="fang_song_gb2312" w:cs="fang_song_gb2312"/>
          <w:kern w:val="0"/>
          <w:sz w:val="27"/>
          <w:szCs w:val="27"/>
        </w:rPr>
        <w:t>）全力打造“实践融媒”官方账号。2023年11月6日正式将“北疆理论风景线”更名为“实践融媒”，开通视频号，作为实践杂志社的官方账号，及时发布时政热点新闻，重点刊播原创新媒体产品。近期围绕国务院《意见》宣传，陆续推出《关于&lt;意见&gt;，他们这样说》系列海报 31 张，以图文、图解的形式进一步解读《意见》的思路举措，推出《从这场发布会看内蒙古的优势和特色》《从这场发布会看内蒙古的定位和目标任务》实践纵览长图。11月9日，国新办关于《意见》新闻发布会召开，“实践融媒”迅即推出长图《十问内蒙古——2023.11.9 国新办新闻发布会速览》，新华网等央媒网站第一时间转发，阅读量50万+，得到宣传部领导表扬，并获评“宣传内蒙古”好作品奖。</w:t>
      </w:r>
    </w:p>
    <w:p w14:paraId="251CB233">
      <w:pPr>
        <w:pStyle w:val="3"/>
        <w:keepNext w:val="0"/>
        <w:keepLines w:val="0"/>
        <w:pageBreakBefore w:val="0"/>
        <w:widowControl w:val="0"/>
        <w:kinsoku/>
        <w:wordWrap/>
        <w:overflowPunct/>
        <w:topLinePunct w:val="0"/>
        <w:autoSpaceDE/>
        <w:autoSpaceDN/>
        <w:bidi w:val="0"/>
        <w:spacing w:before="299" w:after="299" w:line="240" w:lineRule="auto"/>
        <w:jc w:val="center"/>
        <w:textAlignment w:val="auto"/>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部门决算情况说明</w:t>
      </w:r>
    </w:p>
    <w:p w14:paraId="4C5A781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7AA15AB6">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u w:val="single"/>
        </w:rPr>
        <w:t xml:space="preserve"> 3,753.74</w:t>
      </w:r>
      <w:r>
        <w:rPr>
          <w:rFonts w:ascii="fang_song_gb2312" w:hAnsi="fang_song_gb2312" w:eastAsia="fang_song_gb2312" w:cs="fang_song_gb2312"/>
          <w:kern w:val="0"/>
          <w:sz w:val="27"/>
          <w:szCs w:val="27"/>
        </w:rPr>
        <w:t>万元。与年初预算相比，收、支总计各减少</w:t>
      </w:r>
      <w:r>
        <w:rPr>
          <w:rFonts w:ascii="times_new_roman" w:hAnsi="times_new_roman" w:eastAsia="times_new_roman" w:cs="times_new_roman"/>
          <w:kern w:val="0"/>
          <w:sz w:val="27"/>
          <w:szCs w:val="27"/>
          <w:u w:val="single"/>
        </w:rPr>
        <w:t>1,429.92</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27.59</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我单位为财政差额拨款的事业单位，具有经营性质，年初预算会预留部分经营机动金额度，因该部分机动金本年度未使用，故导致决算较预算少</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722.45</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23.83</w:t>
      </w:r>
      <w:r>
        <w:rPr>
          <w:rFonts w:ascii="fang_song_gb2312" w:hAnsi="fang_song_gb2312" w:eastAsia="fang_song_gb2312" w:cs="fang_song_gb2312"/>
          <w:kern w:val="0"/>
          <w:sz w:val="27"/>
          <w:szCs w:val="27"/>
        </w:rPr>
        <w:t>%。其中：</w:t>
      </w:r>
    </w:p>
    <w:p w14:paraId="3A8B15E4">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u w:val="single"/>
        </w:rPr>
        <w:t xml:space="preserve"> 3,753.74</w:t>
      </w:r>
      <w:r>
        <w:rPr>
          <w:rFonts w:ascii="kai_ti_gb2312" w:hAnsi="kai_ti_gb2312" w:eastAsia="kai_ti_gb2312" w:cs="kai_ti_gb2312"/>
          <w:b/>
          <w:bCs/>
          <w:kern w:val="0"/>
          <w:sz w:val="27"/>
          <w:szCs w:val="27"/>
        </w:rPr>
        <w:t>万元。包括：</w:t>
      </w:r>
    </w:p>
    <w:p w14:paraId="587791BD">
      <w:pPr>
        <w:pageBreakBefore w:val="0"/>
        <w:widowControl w:val="0"/>
        <w:kinsoku/>
        <w:wordWrap/>
        <w:overflowPunct/>
        <w:topLinePunct w:val="0"/>
        <w:autoSpaceDE/>
        <w:autoSpaceDN/>
        <w:bidi w:val="0"/>
        <w:spacing w:before="240" w:after="240"/>
        <w:ind w:firstLine="482"/>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1.本年收入决算合计</w:t>
      </w:r>
      <w:r>
        <w:rPr>
          <w:rFonts w:ascii="times_new_roman" w:hAnsi="times_new_roman" w:eastAsia="times_new_roman" w:cs="times_new_roman"/>
          <w:kern w:val="0"/>
          <w:sz w:val="27"/>
          <w:szCs w:val="27"/>
          <w:u w:val="single"/>
        </w:rPr>
        <w:t xml:space="preserve"> 4,210.34</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782.08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22.81</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2022年度受疫情影响，总体收支较少，本年度基本恢复到之前正常水平，故与上年决算相比，收入有所增长</w:t>
      </w:r>
      <w:r>
        <w:rPr>
          <w:rFonts w:ascii="fang_song_gb2312" w:hAnsi="fang_song_gb2312" w:eastAsia="fang_song_gb2312" w:cs="fang_song_gb2312"/>
          <w:kern w:val="0"/>
          <w:sz w:val="27"/>
          <w:szCs w:val="27"/>
        </w:rPr>
        <w:t>。</w:t>
      </w:r>
    </w:p>
    <w:p w14:paraId="25478C68">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2.使用非财政拨款结余和专用结余</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NaN</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不存在此项内容</w:t>
      </w:r>
      <w:r>
        <w:rPr>
          <w:rFonts w:ascii="fang_song_gb2312" w:hAnsi="fang_song_gb2312" w:eastAsia="fang_song_gb2312" w:cs="fang_song_gb2312"/>
          <w:kern w:val="0"/>
          <w:sz w:val="27"/>
          <w:szCs w:val="27"/>
        </w:rPr>
        <w:t>。</w:t>
      </w:r>
    </w:p>
    <w:p w14:paraId="39FB4200">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3.年初结转和结余 </w:t>
      </w:r>
      <w:r>
        <w:rPr>
          <w:rFonts w:ascii="times_new_roman" w:hAnsi="times_new_roman" w:eastAsia="times_new_roman" w:cs="times_new_roman"/>
          <w:kern w:val="0"/>
          <w:sz w:val="27"/>
          <w:szCs w:val="27"/>
          <w:u w:val="single"/>
        </w:rPr>
        <w:t>-456.60</w:t>
      </w:r>
      <w:r>
        <w:rPr>
          <w:rFonts w:ascii="fang_song_gb2312" w:hAnsi="fang_song_gb2312" w:eastAsia="fang_song_gb2312" w:cs="fang_song_gb2312"/>
          <w:kern w:val="0"/>
          <w:sz w:val="27"/>
          <w:szCs w:val="27"/>
        </w:rPr>
        <w:t>万元。与上年决算相比，减少</w:t>
      </w:r>
      <w:r>
        <w:rPr>
          <w:rFonts w:hint="eastAsia" w:ascii="times_new_roman" w:hAnsi="times_new_roman" w:cs="times_new_roman"/>
          <w:kern w:val="0"/>
          <w:sz w:val="27"/>
          <w:szCs w:val="27"/>
          <w:u w:val="single"/>
          <w:lang w:val="en-US" w:eastAsia="zh-CN"/>
        </w:rPr>
        <w:t>59.63</w:t>
      </w:r>
      <w:r>
        <w:rPr>
          <w:rFonts w:ascii="fang_song_gb2312" w:hAnsi="fang_song_gb2312" w:eastAsia="fang_song_gb2312" w:cs="fang_song_gb2312"/>
          <w:kern w:val="0"/>
          <w:sz w:val="27"/>
          <w:szCs w:val="27"/>
        </w:rPr>
        <w:t>万元，减少</w:t>
      </w:r>
      <w:r>
        <w:rPr>
          <w:rFonts w:hint="eastAsia" w:ascii="times_new_roman" w:hAnsi="times_new_roman" w:cs="times_new_roman"/>
          <w:kern w:val="0"/>
          <w:sz w:val="27"/>
          <w:szCs w:val="27"/>
          <w:u w:val="single"/>
          <w:lang w:val="en-US" w:eastAsia="zh-CN"/>
        </w:rPr>
        <w:t>15.02</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rPr>
        <w:t>主要是上年度受疫情影响经营收入较差，导致总体收支缺口较大</w:t>
      </w:r>
      <w:r>
        <w:rPr>
          <w:rFonts w:ascii="fang_song_gb2312" w:hAnsi="fang_song_gb2312" w:eastAsia="fang_song_gb2312" w:cs="fang_song_gb2312"/>
          <w:kern w:val="0"/>
          <w:sz w:val="27"/>
          <w:szCs w:val="27"/>
        </w:rPr>
        <w:t>。</w:t>
      </w:r>
    </w:p>
    <w:p w14:paraId="57CABF8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rPr>
        <w:t xml:space="preserve"> 3,753.74</w:t>
      </w:r>
      <w:r>
        <w:rPr>
          <w:rFonts w:ascii="kai_ti_gb2312" w:hAnsi="kai_ti_gb2312" w:eastAsia="kai_ti_gb2312" w:cs="kai_ti_gb2312"/>
          <w:b/>
          <w:bCs/>
          <w:kern w:val="0"/>
          <w:sz w:val="27"/>
          <w:szCs w:val="27"/>
        </w:rPr>
        <w:t>万元。包括：</w:t>
      </w:r>
    </w:p>
    <w:p w14:paraId="2EE8942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1.本年支出决算合计</w:t>
      </w:r>
      <w:r>
        <w:rPr>
          <w:rFonts w:ascii="times_new_roman" w:hAnsi="times_new_roman" w:eastAsia="times_new_roman" w:cs="times_new_roman"/>
          <w:kern w:val="0"/>
          <w:sz w:val="27"/>
          <w:szCs w:val="27"/>
          <w:u w:val="single"/>
        </w:rPr>
        <w:t xml:space="preserve"> 3,920.50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693.74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21.50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2022年度受疫情影响，总体收支较少，本年度基本恢复到之前正常水平，故与上年决算相比，支出有所增长</w:t>
      </w:r>
      <w:r>
        <w:rPr>
          <w:rFonts w:ascii="fang_song_gb2312" w:hAnsi="fang_song_gb2312" w:eastAsia="fang_song_gb2312" w:cs="fang_song_gb2312"/>
          <w:kern w:val="0"/>
          <w:sz w:val="27"/>
          <w:szCs w:val="27"/>
        </w:rPr>
        <w:t>。</w:t>
      </w:r>
    </w:p>
    <w:p w14:paraId="77266C5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2.结余分配</w:t>
      </w:r>
      <w:r>
        <w:rPr>
          <w:rFonts w:ascii="times_new_roman" w:hAnsi="times_new_roman" w:eastAsia="times_new_roman" w:cs="times_new_roman"/>
          <w:kern w:val="0"/>
          <w:sz w:val="27"/>
          <w:szCs w:val="27"/>
          <w:u w:val="single"/>
        </w:rPr>
        <w:t xml:space="preserve"> 8.58</w:t>
      </w:r>
      <w:r>
        <w:rPr>
          <w:rFonts w:ascii="fang_song_gb2312" w:hAnsi="fang_song_gb2312" w:eastAsia="fang_song_gb2312" w:cs="fang_song_gb2312"/>
          <w:kern w:val="0"/>
          <w:sz w:val="27"/>
          <w:szCs w:val="27"/>
        </w:rPr>
        <w:t>万元。结余分配事项：</w:t>
      </w:r>
      <w:r>
        <w:rPr>
          <w:rFonts w:hint="eastAsia" w:ascii="fang_song_gb2312" w:hAnsi="fang_song_gb2312" w:cs="fang_song_gb2312"/>
          <w:kern w:val="0"/>
          <w:sz w:val="27"/>
          <w:szCs w:val="27"/>
          <w:lang w:val="en-US" w:eastAsia="zh-CN"/>
        </w:rPr>
        <w:t>利息预算收入和其他预算收入转入非财政拨款结余</w:t>
      </w:r>
      <w:r>
        <w:rPr>
          <w:rFonts w:ascii="fang_song_gb2312" w:hAnsi="fang_song_gb2312" w:eastAsia="fang_song_gb2312" w:cs="fang_song_gb2312"/>
          <w:kern w:val="0"/>
          <w:sz w:val="27"/>
          <w:szCs w:val="27"/>
        </w:rPr>
        <w:t>。与上年决算相比，减少</w:t>
      </w:r>
      <w:r>
        <w:rPr>
          <w:rFonts w:ascii="times_new_roman" w:hAnsi="times_new_roman" w:eastAsia="times_new_roman" w:cs="times_new_roman"/>
          <w:kern w:val="0"/>
          <w:sz w:val="27"/>
          <w:szCs w:val="27"/>
          <w:u w:val="single"/>
        </w:rPr>
        <w:t>299.44</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97.21</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2022年部分定期存款到期，利息收入较多；其他收入中有部分审计整改退款，导致转入入非财政拨款结余的金额较多</w:t>
      </w:r>
      <w:r>
        <w:rPr>
          <w:rFonts w:ascii="fang_song_gb2312" w:hAnsi="fang_song_gb2312" w:eastAsia="fang_song_gb2312" w:cs="fang_song_gb2312"/>
          <w:kern w:val="0"/>
          <w:sz w:val="27"/>
          <w:szCs w:val="27"/>
        </w:rPr>
        <w:t>。</w:t>
      </w:r>
    </w:p>
    <w:p w14:paraId="79B59E36">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3.年末结转和结余</w:t>
      </w:r>
      <w:r>
        <w:rPr>
          <w:rFonts w:ascii="times_new_roman" w:hAnsi="times_new_roman" w:eastAsia="times_new_roman" w:cs="times_new_roman"/>
          <w:kern w:val="0"/>
          <w:sz w:val="27"/>
          <w:szCs w:val="27"/>
          <w:u w:val="single"/>
        </w:rPr>
        <w:t xml:space="preserve"> -175.34</w:t>
      </w:r>
      <w:r>
        <w:rPr>
          <w:rFonts w:ascii="fang_song_gb2312" w:hAnsi="fang_song_gb2312" w:eastAsia="fang_song_gb2312" w:cs="fang_song_gb2312"/>
          <w:kern w:val="0"/>
          <w:sz w:val="27"/>
          <w:szCs w:val="27"/>
        </w:rPr>
        <w:t>万元。结转和结余事项：</w:t>
      </w:r>
      <w:r>
        <w:rPr>
          <w:rFonts w:hint="eastAsia" w:ascii="fang_song_gb2312" w:hAnsi="fang_song_gb2312" w:eastAsia="fang_song_gb2312" w:cs="fang_song_gb2312"/>
          <w:kern w:val="0"/>
          <w:sz w:val="27"/>
          <w:szCs w:val="27"/>
        </w:rPr>
        <w:t>单位存续年度累计的收支差额</w:t>
      </w:r>
      <w:r>
        <w:rPr>
          <w:rFonts w:ascii="fang_song_gb2312" w:hAnsi="fang_song_gb2312" w:eastAsia="fang_song_gb2312" w:cs="fang_song_gb2312"/>
          <w:kern w:val="0"/>
          <w:sz w:val="27"/>
          <w:szCs w:val="27"/>
        </w:rPr>
        <w:t>。与上年决算相比，增加</w:t>
      </w:r>
      <w:r>
        <w:rPr>
          <w:rFonts w:hint="eastAsia" w:ascii="fang_song_gb2312" w:hAnsi="fang_song_gb2312" w:cs="fang_song_gb2312"/>
          <w:kern w:val="0"/>
          <w:sz w:val="27"/>
          <w:szCs w:val="27"/>
          <w:lang w:val="en-US" w:eastAsia="zh-CN"/>
        </w:rPr>
        <w:t>328.15</w:t>
      </w:r>
      <w:r>
        <w:rPr>
          <w:rFonts w:ascii="fang_song_gb2312" w:hAnsi="fang_song_gb2312" w:eastAsia="fang_song_gb2312" w:cs="fang_song_gb2312"/>
          <w:kern w:val="0"/>
          <w:sz w:val="27"/>
          <w:szCs w:val="27"/>
        </w:rPr>
        <w:t>万元，增长</w:t>
      </w:r>
      <w:r>
        <w:rPr>
          <w:rFonts w:hint="eastAsia" w:ascii="fang_song_gb2312" w:hAnsi="fang_song_gb2312" w:cs="fang_song_gb2312"/>
          <w:kern w:val="0"/>
          <w:sz w:val="27"/>
          <w:szCs w:val="27"/>
          <w:lang w:val="en-US" w:eastAsia="zh-CN"/>
        </w:rPr>
        <w:t>65.18</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2022年由于受疫情影响，当年部分刊物收入未能按时收回，延迟至2023年收回，导致2023年总体收支结余较多，年末结转和结余增加</w:t>
      </w:r>
      <w:r>
        <w:rPr>
          <w:rFonts w:ascii="fang_song_gb2312" w:hAnsi="fang_song_gb2312" w:eastAsia="fang_song_gb2312" w:cs="fang_song_gb2312"/>
          <w:kern w:val="0"/>
          <w:sz w:val="27"/>
          <w:szCs w:val="27"/>
        </w:rPr>
        <w:t>。</w:t>
      </w:r>
    </w:p>
    <w:p w14:paraId="28E8866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3924809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u w:val="single"/>
        </w:rPr>
        <w:t xml:space="preserve"> 4,210.34</w:t>
      </w:r>
      <w:r>
        <w:rPr>
          <w:rFonts w:ascii="fang_song_gb2312" w:hAnsi="fang_song_gb2312" w:eastAsia="fang_song_gb2312" w:cs="fang_song_gb2312"/>
          <w:kern w:val="0"/>
          <w:sz w:val="27"/>
          <w:szCs w:val="27"/>
        </w:rPr>
        <w:t>万元，其中：</w:t>
      </w:r>
    </w:p>
    <w:p w14:paraId="03BA3062">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u w:val="single"/>
        </w:rPr>
        <w:t xml:space="preserve"> 2,362.39</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56.11</w:t>
      </w:r>
      <w:r>
        <w:rPr>
          <w:rFonts w:ascii="fang_song_gb2312" w:hAnsi="fang_song_gb2312" w:eastAsia="fang_song_gb2312" w:cs="fang_song_gb2312"/>
          <w:kern w:val="0"/>
          <w:sz w:val="27"/>
          <w:szCs w:val="27"/>
        </w:rPr>
        <w:t>%；</w:t>
      </w:r>
    </w:p>
    <w:p w14:paraId="39AB209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2B5ED0D9">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本年国有资本经营预算财政拨款收入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230A2018">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本年上级补助收入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62572125">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2C3CDC7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u w:val="single"/>
        </w:rPr>
        <w:t xml:space="preserve"> 1,839.36</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43.69</w:t>
      </w:r>
      <w:r>
        <w:rPr>
          <w:rFonts w:ascii="fang_song_gb2312" w:hAnsi="fang_song_gb2312" w:eastAsia="fang_song_gb2312" w:cs="fang_song_gb2312"/>
          <w:kern w:val="0"/>
          <w:sz w:val="27"/>
          <w:szCs w:val="27"/>
        </w:rPr>
        <w:t>%；</w:t>
      </w:r>
    </w:p>
    <w:p w14:paraId="157E9D2C">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本年附属单位上缴收入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6C8B697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本年其他收入</w:t>
      </w:r>
      <w:r>
        <w:rPr>
          <w:rFonts w:ascii="times_new_roman" w:hAnsi="times_new_roman" w:eastAsia="times_new_roman" w:cs="times_new_roman"/>
          <w:kern w:val="0"/>
          <w:sz w:val="27"/>
          <w:szCs w:val="27"/>
          <w:u w:val="single"/>
        </w:rPr>
        <w:t xml:space="preserve"> 8.58</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0.20</w:t>
      </w:r>
      <w:r>
        <w:rPr>
          <w:rFonts w:ascii="fang_song_gb2312" w:hAnsi="fang_song_gb2312" w:eastAsia="fang_song_gb2312" w:cs="fang_song_gb2312"/>
          <w:kern w:val="0"/>
          <w:sz w:val="27"/>
          <w:szCs w:val="27"/>
        </w:rPr>
        <w:t>%。</w:t>
      </w:r>
    </w:p>
    <w:p w14:paraId="22F3ADD2">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hint="eastAsia" w:cs="Times New Roman"/>
          <w:kern w:val="0"/>
          <w:sz w:val="24"/>
          <w:lang w:val="en-US" w:eastAsia="zh-CN"/>
        </w:rPr>
        <w:t xml:space="preserve">       </w:t>
      </w:r>
      <w:r>
        <w:rPr>
          <w:rFonts w:hint="eastAsia" w:ascii="Times New Roman" w:hAnsi="Times New Roman" w:eastAsia="宋体" w:cs="Times New Roman"/>
          <w:kern w:val="0"/>
          <w:sz w:val="24"/>
          <w:lang w:eastAsia="zh-CN"/>
        </w:rPr>
        <w:drawing>
          <wp:inline distT="0" distB="0" distL="114300" distR="114300">
            <wp:extent cx="4817745" cy="3810000"/>
            <wp:effectExtent l="4445" t="4445" r="1651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85347C">
      <w:pPr>
        <w:pageBreakBefore w:val="0"/>
        <w:widowControl w:val="0"/>
        <w:kinsoku/>
        <w:wordWrap/>
        <w:overflowPunct/>
        <w:topLinePunct w:val="0"/>
        <w:autoSpaceDE/>
        <w:autoSpaceDN/>
        <w:bidi w:val="0"/>
        <w:spacing w:before="240" w:after="240"/>
        <w:jc w:val="center"/>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14:paraId="0E3ED321">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0AFBB10E">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实践杂志社部门 2023年度本年支出决算合计</w:t>
      </w:r>
      <w:r>
        <w:rPr>
          <w:rFonts w:ascii="times_new_roman" w:hAnsi="times_new_roman" w:eastAsia="times_new_roman" w:cs="times_new_roman"/>
          <w:kern w:val="0"/>
          <w:sz w:val="27"/>
          <w:szCs w:val="27"/>
          <w:u w:val="single"/>
        </w:rPr>
        <w:t xml:space="preserve"> 3,920.50</w:t>
      </w:r>
      <w:r>
        <w:rPr>
          <w:rFonts w:ascii="fang_song_gb2312" w:hAnsi="fang_song_gb2312" w:eastAsia="fang_song_gb2312" w:cs="fang_song_gb2312"/>
          <w:kern w:val="0"/>
          <w:sz w:val="27"/>
          <w:szCs w:val="27"/>
        </w:rPr>
        <w:t>万元，其中：</w:t>
      </w:r>
    </w:p>
    <w:p w14:paraId="40D06B23">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本年基本支出</w:t>
      </w:r>
      <w:r>
        <w:rPr>
          <w:rFonts w:ascii="times_new_roman" w:hAnsi="times_new_roman" w:eastAsia="times_new_roman" w:cs="times_new_roman"/>
          <w:kern w:val="0"/>
          <w:sz w:val="27"/>
          <w:szCs w:val="27"/>
          <w:u w:val="single"/>
        </w:rPr>
        <w:t xml:space="preserve"> 978.71</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24.96</w:t>
      </w:r>
      <w:r>
        <w:rPr>
          <w:rFonts w:ascii="fang_song_gb2312" w:hAnsi="fang_song_gb2312" w:eastAsia="fang_song_gb2312" w:cs="fang_song_gb2312"/>
          <w:kern w:val="0"/>
          <w:sz w:val="27"/>
          <w:szCs w:val="27"/>
        </w:rPr>
        <w:t>%；</w:t>
      </w:r>
    </w:p>
    <w:p w14:paraId="6C3A129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本年项目支出</w:t>
      </w:r>
      <w:r>
        <w:rPr>
          <w:rFonts w:ascii="times_new_roman" w:hAnsi="times_new_roman" w:eastAsia="times_new_roman" w:cs="times_new_roman"/>
          <w:kern w:val="0"/>
          <w:sz w:val="27"/>
          <w:szCs w:val="27"/>
          <w:u w:val="single"/>
        </w:rPr>
        <w:t xml:space="preserve"> 1,383.68</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35.29</w:t>
      </w:r>
      <w:r>
        <w:rPr>
          <w:rFonts w:ascii="fang_song_gb2312" w:hAnsi="fang_song_gb2312" w:eastAsia="fang_song_gb2312" w:cs="fang_song_gb2312"/>
          <w:kern w:val="0"/>
          <w:sz w:val="27"/>
          <w:szCs w:val="27"/>
        </w:rPr>
        <w:t>%；</w:t>
      </w:r>
    </w:p>
    <w:p w14:paraId="09E2315E">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39882D6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u w:val="single"/>
        </w:rPr>
        <w:t xml:space="preserve"> 1,558.11</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39.74</w:t>
      </w:r>
      <w:r>
        <w:rPr>
          <w:rFonts w:ascii="fang_song_gb2312" w:hAnsi="fang_song_gb2312" w:eastAsia="fang_song_gb2312" w:cs="fang_song_gb2312"/>
          <w:kern w:val="0"/>
          <w:sz w:val="27"/>
          <w:szCs w:val="27"/>
        </w:rPr>
        <w:t>%；</w:t>
      </w:r>
    </w:p>
    <w:p w14:paraId="050DDBA6">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本年对附属单位补助支出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0734DB0E">
      <w:pPr>
        <w:pageBreakBefore w:val="0"/>
        <w:widowControl w:val="0"/>
        <w:kinsoku/>
        <w:wordWrap/>
        <w:overflowPunct/>
        <w:topLinePunct w:val="0"/>
        <w:autoSpaceDE/>
        <w:autoSpaceDN/>
        <w:bidi w:val="0"/>
        <w:spacing w:before="240" w:after="240"/>
        <w:textAlignment w:val="auto"/>
        <w:rPr>
          <w:rFonts w:hint="eastAsia" w:ascii="Times New Roman" w:hAnsi="Times New Roman" w:eastAsia="宋体" w:cs="Times New Roman"/>
          <w:kern w:val="0"/>
          <w:sz w:val="24"/>
          <w:lang w:eastAsia="zh-CN"/>
        </w:rPr>
      </w:pPr>
      <w:r>
        <w:rPr>
          <w:rFonts w:hint="eastAsia" w:cs="Times New Roman"/>
          <w:kern w:val="0"/>
          <w:sz w:val="24"/>
          <w:lang w:val="en-US" w:eastAsia="zh-CN"/>
        </w:rPr>
        <w:t xml:space="preserve">        </w:t>
      </w:r>
      <w:r>
        <w:rPr>
          <w:rFonts w:hint="eastAsia" w:ascii="Times New Roman" w:hAnsi="Times New Roman" w:eastAsia="宋体" w:cs="Times New Roman"/>
          <w:kern w:val="0"/>
          <w:sz w:val="24"/>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C091C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p>
    <w:p w14:paraId="4BCBA6E5">
      <w:pPr>
        <w:pageBreakBefore w:val="0"/>
        <w:widowControl w:val="0"/>
        <w:kinsoku/>
        <w:wordWrap/>
        <w:overflowPunct/>
        <w:topLinePunct w:val="0"/>
        <w:autoSpaceDE/>
        <w:autoSpaceDN/>
        <w:bidi w:val="0"/>
        <w:spacing w:before="240" w:after="240"/>
        <w:jc w:val="center"/>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图2.支出决算图</w:t>
      </w:r>
    </w:p>
    <w:p w14:paraId="6F989E0C">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431FC39B">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u w:val="single"/>
        </w:rPr>
        <w:t xml:space="preserve"> 2,362.39</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218.71</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10.20</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rPr>
        <w:t>202</w:t>
      </w:r>
      <w:r>
        <w:rPr>
          <w:rFonts w:hint="eastAsia" w:ascii="fang_song_gb2312" w:hAnsi="fang_song_gb2312" w:cs="fang_song_gb2312"/>
          <w:kern w:val="0"/>
          <w:sz w:val="27"/>
          <w:szCs w:val="27"/>
          <w:lang w:val="en-US" w:eastAsia="zh-CN"/>
        </w:rPr>
        <w:t>3</w:t>
      </w:r>
      <w:r>
        <w:rPr>
          <w:rFonts w:hint="eastAsia" w:ascii="fang_song_gb2312" w:hAnsi="fang_song_gb2312" w:eastAsia="fang_song_gb2312" w:cs="fang_song_gb2312"/>
          <w:kern w:val="0"/>
          <w:sz w:val="27"/>
          <w:szCs w:val="27"/>
        </w:rPr>
        <w:t>年中途追加 《中心组学习》《内蒙古宣传思想文化工作》《内蒙古宣传》办刊业务</w:t>
      </w:r>
      <w:r>
        <w:rPr>
          <w:rFonts w:hint="eastAsia" w:ascii="fang_song_gb2312" w:hAnsi="fang_song_gb2312" w:cs="fang_song_gb2312"/>
          <w:kern w:val="0"/>
          <w:sz w:val="27"/>
          <w:szCs w:val="27"/>
          <w:lang w:val="en-US" w:eastAsia="zh-CN"/>
        </w:rPr>
        <w:t>项目</w:t>
      </w:r>
      <w:r>
        <w:rPr>
          <w:rFonts w:hint="eastAsia" w:ascii="fang_song_gb2312" w:hAnsi="fang_song_gb2312" w:eastAsia="fang_song_gb2312" w:cs="fang_song_gb2312"/>
          <w:kern w:val="0"/>
          <w:sz w:val="27"/>
          <w:szCs w:val="27"/>
        </w:rPr>
        <w:t>、内蒙古文明网运营项目</w:t>
      </w:r>
      <w:r>
        <w:rPr>
          <w:rFonts w:hint="eastAsia" w:ascii="fang_song_gb2312" w:hAnsi="fang_song_gb2312" w:cs="fang_song_gb2312"/>
          <w:kern w:val="0"/>
          <w:sz w:val="27"/>
          <w:szCs w:val="27"/>
          <w:lang w:val="en-US" w:eastAsia="zh-CN"/>
        </w:rPr>
        <w:t>等，使拨款增加</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440.74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22.94</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2022年度受疫情影响，多个项目未能完全开展，存在资金退回财政的情况，本年度恢复正常，故收支总体有所增长</w:t>
      </w:r>
      <w:r>
        <w:rPr>
          <w:rFonts w:ascii="fang_song_gb2312" w:hAnsi="fang_song_gb2312" w:eastAsia="fang_song_gb2312" w:cs="fang_song_gb2312"/>
          <w:kern w:val="0"/>
          <w:sz w:val="27"/>
          <w:szCs w:val="27"/>
        </w:rPr>
        <w:t>。</w:t>
      </w:r>
    </w:p>
    <w:p w14:paraId="1D6F5055">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76F06FD7">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u w:val="single"/>
        </w:rPr>
        <w:t xml:space="preserve"> 2,362.39</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u w:val="single"/>
        </w:rPr>
        <w:t xml:space="preserve"> 2,143.68</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u w:val="single"/>
        </w:rPr>
        <w:t xml:space="preserve"> 110.20</w:t>
      </w:r>
      <w:r>
        <w:rPr>
          <w:rFonts w:ascii="fang_song_gb2312" w:hAnsi="fang_song_gb2312" w:eastAsia="fang_song_gb2312" w:cs="fang_song_gb2312"/>
          <w:kern w:val="0"/>
          <w:sz w:val="27"/>
          <w:szCs w:val="27"/>
        </w:rPr>
        <w:t>%。其中：</w:t>
      </w:r>
    </w:p>
    <w:p w14:paraId="0A8C972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w:t>
      </w:r>
      <w:r>
        <w:rPr>
          <w:rFonts w:hint="eastAsia" w:ascii="kai_ti_gb2312" w:hAnsi="kai_ti_gb2312" w:eastAsia="kai_ti_gb2312" w:cs="kai_ti_gb2312"/>
          <w:b/>
          <w:bCs/>
          <w:kern w:val="0"/>
          <w:sz w:val="27"/>
          <w:szCs w:val="27"/>
        </w:rPr>
        <w:t>科学技术支出</w:t>
      </w:r>
      <w:r>
        <w:rPr>
          <w:rFonts w:ascii="kai_ti_gb2312" w:hAnsi="kai_ti_gb2312" w:eastAsia="kai_ti_gb2312" w:cs="kai_ti_gb2312"/>
          <w:b/>
          <w:bCs/>
          <w:kern w:val="0"/>
          <w:sz w:val="27"/>
          <w:szCs w:val="27"/>
        </w:rPr>
        <w:t>（类）</w:t>
      </w:r>
    </w:p>
    <w:p w14:paraId="61FB2810">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eastAsia="fang_song_gb2312" w:cs="fang_song_gb2312"/>
          <w:kern w:val="0"/>
          <w:sz w:val="27"/>
          <w:szCs w:val="27"/>
        </w:rPr>
        <w:t>科学技术支出</w:t>
      </w:r>
      <w:r>
        <w:rPr>
          <w:rFonts w:ascii="fang_song_gb2312" w:hAnsi="fang_song_gb2312" w:eastAsia="fang_song_gb2312" w:cs="fang_song_gb2312"/>
          <w:kern w:val="0"/>
          <w:sz w:val="27"/>
          <w:szCs w:val="27"/>
        </w:rPr>
        <w:t>类决算数为</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10</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w:t>
      </w:r>
    </w:p>
    <w:p w14:paraId="7EF803D1">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w:t>
      </w:r>
      <w:r>
        <w:rPr>
          <w:rFonts w:hint="eastAsia" w:ascii="fang_song_gb2312" w:hAnsi="fang_song_gb2312" w:eastAsia="fang_song_gb2312" w:cs="fang_song_gb2312"/>
          <w:kern w:val="0"/>
          <w:sz w:val="27"/>
          <w:szCs w:val="27"/>
        </w:rPr>
        <w:t>社会科学</w:t>
      </w:r>
      <w:r>
        <w:rPr>
          <w:rFonts w:ascii="fang_song_gb2312" w:hAnsi="fang_song_gb2312" w:eastAsia="fang_song_gb2312" w:cs="fang_song_gb2312"/>
          <w:kern w:val="0"/>
          <w:sz w:val="27"/>
          <w:szCs w:val="27"/>
        </w:rPr>
        <w:t>（款）</w:t>
      </w:r>
      <w:r>
        <w:rPr>
          <w:rFonts w:hint="eastAsia" w:ascii="fang_song_gb2312" w:hAnsi="fang_song_gb2312" w:eastAsia="fang_song_gb2312" w:cs="fang_song_gb2312"/>
          <w:kern w:val="0"/>
          <w:sz w:val="27"/>
          <w:szCs w:val="27"/>
        </w:rPr>
        <w:t>其他社会科学支出</w:t>
      </w:r>
      <w:r>
        <w:rPr>
          <w:rFonts w:ascii="fang_song_gb2312" w:hAnsi="fang_song_gb2312" w:eastAsia="fang_song_gb2312" w:cs="fang_song_gb2312"/>
          <w:kern w:val="0"/>
          <w:sz w:val="27"/>
          <w:szCs w:val="27"/>
        </w:rPr>
        <w:t>（项）。年初预算</w:t>
      </w:r>
      <w:r>
        <w:rPr>
          <w:rFonts w:hint="eastAsia" w:ascii="times_new_roman" w:hAnsi="times_new_roman" w:cs="times_new_roman"/>
          <w:kern w:val="0"/>
          <w:sz w:val="27"/>
          <w:szCs w:val="27"/>
          <w:u w:val="single"/>
          <w:lang w:val="en-US" w:eastAsia="zh-CN"/>
        </w:rPr>
        <w:t>10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10</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差异。</w:t>
      </w:r>
    </w:p>
    <w:p w14:paraId="1FA299C0">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w:t>
      </w:r>
      <w:r>
        <w:rPr>
          <w:rFonts w:hint="eastAsia" w:ascii="kai_ti_gb2312" w:hAnsi="kai_ti_gb2312" w:eastAsia="kai_ti_gb2312" w:cs="kai_ti_gb2312"/>
          <w:b/>
          <w:bCs/>
          <w:kern w:val="0"/>
          <w:sz w:val="27"/>
          <w:szCs w:val="27"/>
        </w:rPr>
        <w:t>文化旅游体育与传媒支出</w:t>
      </w:r>
      <w:r>
        <w:rPr>
          <w:rFonts w:ascii="kai_ti_gb2312" w:hAnsi="kai_ti_gb2312" w:eastAsia="kai_ti_gb2312" w:cs="kai_ti_gb2312"/>
          <w:b/>
          <w:bCs/>
          <w:kern w:val="0"/>
          <w:sz w:val="27"/>
          <w:szCs w:val="27"/>
        </w:rPr>
        <w:t>（类）</w:t>
      </w:r>
    </w:p>
    <w:p w14:paraId="5364FE02">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eastAsia="fang_song_gb2312" w:cs="fang_song_gb2312"/>
          <w:kern w:val="0"/>
          <w:sz w:val="27"/>
          <w:szCs w:val="27"/>
        </w:rPr>
        <w:t>文化旅游体育与传媒支出</w:t>
      </w:r>
      <w:r>
        <w:rPr>
          <w:rFonts w:ascii="fang_song_gb2312" w:hAnsi="fang_song_gb2312" w:eastAsia="fang_song_gb2312" w:cs="fang_song_gb2312"/>
          <w:kern w:val="0"/>
          <w:sz w:val="27"/>
          <w:szCs w:val="27"/>
        </w:rPr>
        <w:t>类决算数为</w:t>
      </w:r>
      <w:r>
        <w:rPr>
          <w:rFonts w:ascii="times_new_roman" w:hAnsi="times_new_roman" w:eastAsia="times_new_roman" w:cs="times_new_roman"/>
          <w:kern w:val="0"/>
          <w:sz w:val="27"/>
          <w:szCs w:val="27"/>
          <w:u w:val="single"/>
        </w:rPr>
        <w:t xml:space="preserve"> </w:t>
      </w:r>
      <w:r>
        <w:rPr>
          <w:rFonts w:hint="eastAsia" w:ascii="times_new_roman" w:hAnsi="times_new_roman" w:eastAsia="times_new_roman" w:cs="times_new_roman"/>
          <w:kern w:val="0"/>
          <w:sz w:val="27"/>
          <w:szCs w:val="27"/>
          <w:u w:val="single"/>
        </w:rPr>
        <w:t>1863.65</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197.89</w:t>
      </w:r>
      <w:r>
        <w:rPr>
          <w:rFonts w:ascii="fang_song_gb2312" w:hAnsi="fang_song_gb2312" w:eastAsia="fang_song_gb2312" w:cs="fang_song_gb2312"/>
          <w:kern w:val="0"/>
          <w:sz w:val="27"/>
          <w:szCs w:val="27"/>
        </w:rPr>
        <w:t>万元。其中：</w:t>
      </w:r>
    </w:p>
    <w:p w14:paraId="07DCF51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w:t>
      </w:r>
      <w:r>
        <w:rPr>
          <w:rFonts w:hint="eastAsia" w:ascii="fang_song_gb2312" w:hAnsi="fang_song_gb2312" w:eastAsia="fang_song_gb2312" w:cs="fang_song_gb2312"/>
          <w:kern w:val="0"/>
          <w:sz w:val="27"/>
          <w:szCs w:val="27"/>
        </w:rPr>
        <w:t>其他文化旅游体育与传媒支出</w:t>
      </w:r>
      <w:r>
        <w:rPr>
          <w:rFonts w:ascii="fang_song_gb2312" w:hAnsi="fang_song_gb2312" w:eastAsia="fang_song_gb2312" w:cs="fang_song_gb2312"/>
          <w:kern w:val="0"/>
          <w:sz w:val="27"/>
          <w:szCs w:val="27"/>
        </w:rPr>
        <w:t>（款）</w:t>
      </w:r>
      <w:r>
        <w:rPr>
          <w:rFonts w:hint="eastAsia" w:ascii="fang_song_gb2312" w:hAnsi="fang_song_gb2312" w:eastAsia="fang_song_gb2312" w:cs="fang_song_gb2312"/>
          <w:kern w:val="0"/>
          <w:sz w:val="27"/>
          <w:szCs w:val="27"/>
        </w:rPr>
        <w:t>其他文化旅游体育与传媒支出</w:t>
      </w:r>
      <w:r>
        <w:rPr>
          <w:rFonts w:ascii="fang_song_gb2312" w:hAnsi="fang_song_gb2312" w:eastAsia="fang_song_gb2312" w:cs="fang_song_gb2312"/>
          <w:kern w:val="0"/>
          <w:sz w:val="27"/>
          <w:szCs w:val="27"/>
        </w:rPr>
        <w:t>（项）。年初预算</w:t>
      </w:r>
      <w:r>
        <w:rPr>
          <w:rFonts w:hint="eastAsia" w:ascii="times_new_roman" w:hAnsi="times_new_roman" w:eastAsia="times_new_roman" w:cs="times_new_roman"/>
          <w:kern w:val="0"/>
          <w:sz w:val="27"/>
          <w:szCs w:val="27"/>
          <w:u w:val="single"/>
        </w:rPr>
        <w:t>1665.76</w:t>
      </w:r>
      <w:r>
        <w:rPr>
          <w:rFonts w:ascii="fang_song_gb2312" w:hAnsi="fang_song_gb2312" w:eastAsia="fang_song_gb2312" w:cs="fang_song_gb2312"/>
          <w:kern w:val="0"/>
          <w:sz w:val="27"/>
          <w:szCs w:val="27"/>
        </w:rPr>
        <w:t>万元，支出决算</w:t>
      </w:r>
      <w:r>
        <w:rPr>
          <w:rFonts w:hint="eastAsia" w:ascii="times_new_roman" w:hAnsi="times_new_roman" w:eastAsia="times_new_roman" w:cs="times_new_roman"/>
          <w:kern w:val="0"/>
          <w:sz w:val="27"/>
          <w:szCs w:val="27"/>
          <w:u w:val="single"/>
        </w:rPr>
        <w:t>1863.65</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111.88</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rPr>
        <w:t>一般公共预算</w:t>
      </w:r>
      <w:r>
        <w:rPr>
          <w:rFonts w:hint="eastAsia" w:ascii="fang_song_gb2312" w:hAnsi="fang_song_gb2312" w:cs="fang_song_gb2312"/>
          <w:kern w:val="0"/>
          <w:sz w:val="27"/>
          <w:szCs w:val="27"/>
          <w:lang w:val="en-US" w:eastAsia="zh-CN"/>
        </w:rPr>
        <w:t>财政拨款</w:t>
      </w:r>
      <w:r>
        <w:rPr>
          <w:rFonts w:hint="eastAsia" w:ascii="fang_song_gb2312" w:hAnsi="fang_song_gb2312" w:eastAsia="fang_song_gb2312" w:cs="fang_song_gb2312"/>
          <w:kern w:val="0"/>
          <w:sz w:val="27"/>
          <w:szCs w:val="27"/>
        </w:rPr>
        <w:t>年中追加</w:t>
      </w:r>
      <w:r>
        <w:rPr>
          <w:rFonts w:hint="eastAsia" w:ascii="fang_song_gb2312" w:hAnsi="fang_song_gb2312" w:cs="fang_song_gb2312"/>
          <w:kern w:val="0"/>
          <w:sz w:val="27"/>
          <w:szCs w:val="27"/>
          <w:lang w:eastAsia="zh-CN"/>
        </w:rPr>
        <w:t>了</w:t>
      </w:r>
      <w:r>
        <w:rPr>
          <w:rFonts w:hint="eastAsia" w:ascii="fang_song_gb2312" w:hAnsi="fang_song_gb2312" w:cs="fang_song_gb2312"/>
          <w:kern w:val="0"/>
          <w:sz w:val="27"/>
          <w:szCs w:val="27"/>
          <w:lang w:val="en-US" w:eastAsia="zh-CN"/>
        </w:rPr>
        <w:t>厅级干部周转房费用以及</w:t>
      </w:r>
      <w:r>
        <w:rPr>
          <w:rFonts w:hint="eastAsia" w:ascii="fang_song_gb2312" w:hAnsi="fang_song_gb2312" w:eastAsia="fang_song_gb2312" w:cs="fang_song_gb2312"/>
          <w:kern w:val="0"/>
          <w:sz w:val="27"/>
          <w:szCs w:val="27"/>
        </w:rPr>
        <w:t xml:space="preserve"> 《中心组学习》《内蒙古宣传思想文化工作》《内蒙古宣传》办刊业务</w:t>
      </w:r>
      <w:r>
        <w:rPr>
          <w:rFonts w:hint="eastAsia" w:ascii="fang_song_gb2312" w:hAnsi="fang_song_gb2312" w:cs="fang_song_gb2312"/>
          <w:kern w:val="0"/>
          <w:sz w:val="27"/>
          <w:szCs w:val="27"/>
          <w:lang w:val="en-US" w:eastAsia="zh-CN"/>
        </w:rPr>
        <w:t>项目</w:t>
      </w:r>
      <w:r>
        <w:rPr>
          <w:rFonts w:hint="eastAsia" w:ascii="fang_song_gb2312" w:hAnsi="fang_song_gb2312" w:eastAsia="fang_song_gb2312" w:cs="fang_song_gb2312"/>
          <w:kern w:val="0"/>
          <w:sz w:val="27"/>
          <w:szCs w:val="27"/>
        </w:rPr>
        <w:t>、内蒙古文明网运营项目</w:t>
      </w:r>
      <w:r>
        <w:rPr>
          <w:rFonts w:hint="eastAsia" w:ascii="fang_song_gb2312" w:hAnsi="fang_song_gb2312" w:cs="fang_song_gb2312"/>
          <w:kern w:val="0"/>
          <w:sz w:val="27"/>
          <w:szCs w:val="27"/>
          <w:lang w:val="en-US" w:eastAsia="zh-CN"/>
        </w:rPr>
        <w:t>等，导致决算较预算增加</w:t>
      </w:r>
      <w:r>
        <w:rPr>
          <w:rFonts w:ascii="fang_song_gb2312" w:hAnsi="fang_song_gb2312" w:eastAsia="fang_song_gb2312" w:cs="fang_song_gb2312"/>
          <w:kern w:val="0"/>
          <w:sz w:val="27"/>
          <w:szCs w:val="27"/>
        </w:rPr>
        <w:t>。</w:t>
      </w:r>
    </w:p>
    <w:p w14:paraId="42036C1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（三）社会保障和就业支出（类）</w:t>
      </w:r>
    </w:p>
    <w:p w14:paraId="004C8596">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社会保障和就业支出类决算数为</w:t>
      </w:r>
      <w:r>
        <w:rPr>
          <w:rFonts w:ascii="times_new_roman" w:hAnsi="times_new_roman" w:eastAsia="times_new_roman" w:cs="times_new_roman"/>
          <w:kern w:val="0"/>
          <w:sz w:val="27"/>
          <w:szCs w:val="27"/>
          <w:u w:val="single"/>
        </w:rPr>
        <w:t xml:space="preserve"> 331.74</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20.82</w:t>
      </w:r>
      <w:r>
        <w:rPr>
          <w:rFonts w:ascii="fang_song_gb2312" w:hAnsi="fang_song_gb2312" w:eastAsia="fang_song_gb2312" w:cs="fang_song_gb2312"/>
          <w:kern w:val="0"/>
          <w:sz w:val="27"/>
          <w:szCs w:val="27"/>
        </w:rPr>
        <w:t>万元。其中：</w:t>
      </w:r>
    </w:p>
    <w:p w14:paraId="7E98C8D5">
      <w:pPr>
        <w:pageBreakBefore w:val="0"/>
        <w:widowControl w:val="0"/>
        <w:numPr>
          <w:ilvl w:val="0"/>
          <w:numId w:val="1"/>
        </w:numPr>
        <w:kinsoku/>
        <w:wordWrap/>
        <w:overflowPunct/>
        <w:topLinePunct w:val="0"/>
        <w:autoSpaceDE/>
        <w:autoSpaceDN/>
        <w:bidi w:val="0"/>
        <w:spacing w:before="240" w:after="240"/>
        <w:ind w:left="481" w:leftChars="0" w:firstLine="0" w:firstLineChars="0"/>
        <w:jc w:val="left"/>
        <w:textAlignment w:val="auto"/>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行政事业单位养老支出</w:t>
      </w:r>
      <w:r>
        <w:rPr>
          <w:rFonts w:ascii="fang_song_gb2312" w:hAnsi="fang_song_gb2312" w:eastAsia="fang_song_gb2312" w:cs="fang_song_gb2312"/>
          <w:kern w:val="0"/>
          <w:sz w:val="27"/>
          <w:szCs w:val="27"/>
        </w:rPr>
        <w:t>（款）</w:t>
      </w:r>
      <w:r>
        <w:rPr>
          <w:rFonts w:hint="eastAsia" w:ascii="fang_song_gb2312" w:hAnsi="fang_song_gb2312" w:eastAsia="fang_song_gb2312" w:cs="fang_song_gb2312"/>
          <w:kern w:val="0"/>
          <w:sz w:val="27"/>
          <w:szCs w:val="27"/>
        </w:rPr>
        <w:t>事业单位离退休</w:t>
      </w:r>
      <w:r>
        <w:rPr>
          <w:rFonts w:ascii="fang_song_gb2312" w:hAnsi="fang_song_gb2312" w:eastAsia="fang_song_gb2312" w:cs="fang_song_gb2312"/>
          <w:kern w:val="0"/>
          <w:sz w:val="27"/>
          <w:szCs w:val="27"/>
        </w:rPr>
        <w:t>（项）。年初预算</w:t>
      </w:r>
      <w:r>
        <w:rPr>
          <w:rFonts w:hint="eastAsia" w:ascii="times_new_roman" w:hAnsi="times_new_roman" w:eastAsia="times_new_roman" w:cs="times_new_roman"/>
          <w:kern w:val="0"/>
          <w:sz w:val="27"/>
          <w:szCs w:val="27"/>
          <w:u w:val="single"/>
        </w:rPr>
        <w:t>148.22</w:t>
      </w:r>
      <w:r>
        <w:rPr>
          <w:rFonts w:ascii="fang_song_gb2312" w:hAnsi="fang_song_gb2312" w:eastAsia="fang_song_gb2312" w:cs="fang_song_gb2312"/>
          <w:kern w:val="0"/>
          <w:sz w:val="27"/>
          <w:szCs w:val="27"/>
        </w:rPr>
        <w:t>万元，支出决算</w:t>
      </w:r>
      <w:r>
        <w:rPr>
          <w:rFonts w:hint="eastAsia" w:ascii="times_new_roman" w:hAnsi="times_new_roman" w:eastAsia="times_new_roman" w:cs="times_new_roman"/>
          <w:kern w:val="0"/>
          <w:sz w:val="27"/>
          <w:szCs w:val="27"/>
          <w:u w:val="single"/>
        </w:rPr>
        <w:t>148.22</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差异。</w:t>
      </w:r>
    </w:p>
    <w:p w14:paraId="1830ADCF">
      <w:pPr>
        <w:pageBreakBefore w:val="0"/>
        <w:widowControl w:val="0"/>
        <w:numPr>
          <w:ilvl w:val="0"/>
          <w:numId w:val="0"/>
        </w:numPr>
        <w:kinsoku/>
        <w:wordWrap/>
        <w:overflowPunct/>
        <w:topLinePunct w:val="0"/>
        <w:autoSpaceDE/>
        <w:autoSpaceDN/>
        <w:bidi w:val="0"/>
        <w:spacing w:before="240" w:after="240"/>
        <w:ind w:left="481" w:leftChars="0"/>
        <w:jc w:val="left"/>
        <w:textAlignment w:val="auto"/>
        <w:rPr>
          <w:rFonts w:ascii="times_new_roman" w:hAnsi="times_new_roman" w:eastAsia="times_new_roman" w:cs="times_new_roman"/>
          <w:kern w:val="0"/>
          <w:sz w:val="27"/>
          <w:szCs w:val="27"/>
        </w:rPr>
      </w:pPr>
      <w:r>
        <w:rPr>
          <w:rFonts w:ascii="times_new_roman" w:hAnsi="times_new_roman" w:eastAsia="times_new_roman" w:cs="times_new_roman"/>
          <w:kern w:val="0"/>
          <w:sz w:val="27"/>
          <w:szCs w:val="27"/>
        </w:rPr>
        <w:t>2．</w:t>
      </w:r>
      <w:r>
        <w:rPr>
          <w:rFonts w:ascii="fang_song_gb2312" w:hAnsi="fang_song_gb2312" w:eastAsia="fang_song_gb2312" w:cs="fang_song_gb2312"/>
          <w:kern w:val="0"/>
          <w:sz w:val="27"/>
          <w:szCs w:val="27"/>
        </w:rPr>
        <w:t>行政事业单位养老支出（款）机关事业单位基本养老保险缴费支出（项）。年初预算</w:t>
      </w:r>
      <w:r>
        <w:rPr>
          <w:rFonts w:hint="eastAsia" w:ascii="times_new_roman" w:hAnsi="times_new_roman" w:eastAsia="times_new_roman" w:cs="times_new_roman"/>
          <w:kern w:val="0"/>
          <w:sz w:val="27"/>
          <w:szCs w:val="27"/>
          <w:u w:val="single"/>
        </w:rPr>
        <w:t>107.50</w:t>
      </w:r>
      <w:r>
        <w:rPr>
          <w:rFonts w:ascii="fang_song_gb2312" w:hAnsi="fang_song_gb2312" w:eastAsia="fang_song_gb2312" w:cs="fang_song_gb2312"/>
          <w:kern w:val="0"/>
          <w:sz w:val="27"/>
          <w:szCs w:val="27"/>
        </w:rPr>
        <w:t>万元，支出决算</w:t>
      </w:r>
      <w:r>
        <w:rPr>
          <w:rFonts w:hint="eastAsia" w:ascii="times_new_roman" w:hAnsi="times_new_roman" w:eastAsia="times_new_roman" w:cs="times_new_roman"/>
          <w:kern w:val="0"/>
          <w:sz w:val="27"/>
          <w:szCs w:val="27"/>
          <w:u w:val="single"/>
        </w:rPr>
        <w:t>107.50</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差异。</w:t>
      </w:r>
    </w:p>
    <w:p w14:paraId="1354A85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3．</w:t>
      </w:r>
      <w:r>
        <w:rPr>
          <w:rFonts w:ascii="fang_song_gb2312" w:hAnsi="fang_song_gb2312" w:eastAsia="fang_song_gb2312" w:cs="fang_song_gb2312"/>
          <w:kern w:val="0"/>
          <w:sz w:val="27"/>
          <w:szCs w:val="27"/>
        </w:rPr>
        <w:t>行政事业单位养老支出（款）机关事业单位职业年金缴费支出（项）。年初预算</w:t>
      </w:r>
      <w:r>
        <w:rPr>
          <w:rFonts w:hint="eastAsia" w:ascii="times_new_roman" w:hAnsi="times_new_roman" w:eastAsia="times_new_roman" w:cs="times_new_roman"/>
          <w:kern w:val="0"/>
          <w:sz w:val="27"/>
          <w:szCs w:val="27"/>
          <w:u w:val="single"/>
        </w:rPr>
        <w:t>55.20</w:t>
      </w:r>
      <w:r>
        <w:rPr>
          <w:rFonts w:ascii="fang_song_gb2312" w:hAnsi="fang_song_gb2312" w:eastAsia="fang_song_gb2312" w:cs="fang_song_gb2312"/>
          <w:kern w:val="0"/>
          <w:sz w:val="27"/>
          <w:szCs w:val="27"/>
        </w:rPr>
        <w:t>万元，支出决算</w:t>
      </w:r>
      <w:r>
        <w:rPr>
          <w:rFonts w:hint="eastAsia" w:ascii="times_new_roman" w:hAnsi="times_new_roman" w:eastAsia="times_new_roman" w:cs="times_new_roman"/>
          <w:kern w:val="0"/>
          <w:sz w:val="27"/>
          <w:szCs w:val="27"/>
          <w:u w:val="single"/>
        </w:rPr>
        <w:t>55.20</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差异。</w:t>
      </w:r>
    </w:p>
    <w:p w14:paraId="54926371">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4．</w:t>
      </w:r>
      <w:r>
        <w:rPr>
          <w:rFonts w:hint="eastAsia" w:ascii="fang_song_gb2312" w:hAnsi="fang_song_gb2312" w:eastAsia="fang_song_gb2312" w:cs="fang_song_gb2312"/>
          <w:kern w:val="0"/>
          <w:sz w:val="27"/>
          <w:szCs w:val="27"/>
        </w:rPr>
        <w:t>抚恤</w:t>
      </w:r>
      <w:r>
        <w:rPr>
          <w:rFonts w:ascii="fang_song_gb2312" w:hAnsi="fang_song_gb2312" w:eastAsia="fang_song_gb2312" w:cs="fang_song_gb2312"/>
          <w:kern w:val="0"/>
          <w:sz w:val="27"/>
          <w:szCs w:val="27"/>
        </w:rPr>
        <w:t>（款）</w:t>
      </w:r>
      <w:r>
        <w:rPr>
          <w:rFonts w:hint="eastAsia" w:ascii="fang_song_gb2312" w:hAnsi="fang_song_gb2312" w:eastAsia="fang_song_gb2312" w:cs="fang_song_gb2312"/>
          <w:kern w:val="0"/>
          <w:sz w:val="27"/>
          <w:szCs w:val="27"/>
        </w:rPr>
        <w:t>死亡抚恤</w:t>
      </w:r>
      <w:r>
        <w:rPr>
          <w:rFonts w:ascii="fang_song_gb2312" w:hAnsi="fang_song_gb2312" w:eastAsia="fang_song_gb2312" w:cs="fang_song_gb2312"/>
          <w:kern w:val="0"/>
          <w:sz w:val="27"/>
          <w:szCs w:val="27"/>
        </w:rPr>
        <w:t>（项）。年初预算</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times_new_roman" w:hAnsi="times_new_roman" w:eastAsia="times_new_roman" w:cs="times_new_roman"/>
          <w:kern w:val="0"/>
          <w:sz w:val="27"/>
          <w:szCs w:val="27"/>
          <w:u w:val="single"/>
        </w:rPr>
        <w:t>20.82</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val="en-US" w:eastAsia="zh-CN"/>
        </w:rPr>
        <w:t>中途根据实际情况追加死亡抚恤金</w:t>
      </w:r>
      <w:r>
        <w:rPr>
          <w:rFonts w:ascii="fang_song_gb2312" w:hAnsi="fang_song_gb2312" w:eastAsia="fang_song_gb2312" w:cs="fang_song_gb2312"/>
          <w:kern w:val="0"/>
          <w:sz w:val="27"/>
          <w:szCs w:val="27"/>
        </w:rPr>
        <w:t>。</w:t>
      </w:r>
    </w:p>
    <w:p w14:paraId="0123B6D9">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ascii="kai_ti_gb2312" w:hAnsi="kai_ti_gb2312" w:eastAsia="kai_ti_gb2312" w:cs="kai_ti_gb2312"/>
          <w:b/>
          <w:bCs/>
          <w:kern w:val="0"/>
          <w:sz w:val="27"/>
          <w:szCs w:val="27"/>
        </w:rPr>
        <w:t>    （四）卫生健康支出（类）</w:t>
      </w:r>
    </w:p>
    <w:p w14:paraId="72A12BE7">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卫生健康支出类决算数为</w:t>
      </w:r>
      <w:r>
        <w:rPr>
          <w:rFonts w:ascii="times_new_roman" w:hAnsi="times_new_roman" w:eastAsia="times_new_roman" w:cs="times_new_roman"/>
          <w:kern w:val="0"/>
          <w:sz w:val="27"/>
          <w:szCs w:val="27"/>
          <w:u w:val="single"/>
        </w:rPr>
        <w:t xml:space="preserve"> 80.00</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w:t>
      </w:r>
    </w:p>
    <w:p w14:paraId="7F32B068">
      <w:pPr>
        <w:pageBreakBefore w:val="0"/>
        <w:widowControl w:val="0"/>
        <w:numPr>
          <w:ilvl w:val="0"/>
          <w:numId w:val="2"/>
        </w:numPr>
        <w:kinsoku/>
        <w:wordWrap/>
        <w:overflowPunct/>
        <w:topLinePunct w:val="0"/>
        <w:autoSpaceDE/>
        <w:autoSpaceDN/>
        <w:bidi w:val="0"/>
        <w:spacing w:before="240" w:after="240"/>
        <w:ind w:left="481" w:leftChars="0" w:firstLine="0" w:firstLineChars="0"/>
        <w:textAlignment w:val="auto"/>
        <w:rPr>
          <w:rFonts w:hint="eastAsia" w:ascii="fang_song_gb2312" w:hAnsi="fang_song_gb2312" w:cs="fang_song_gb2312"/>
          <w:kern w:val="0"/>
          <w:sz w:val="27"/>
          <w:szCs w:val="27"/>
          <w:lang w:eastAsia="zh-CN"/>
        </w:rPr>
      </w:pPr>
      <w:r>
        <w:rPr>
          <w:rFonts w:ascii="fang_song_gb2312" w:hAnsi="fang_song_gb2312" w:eastAsia="fang_song_gb2312" w:cs="fang_song_gb2312"/>
          <w:kern w:val="0"/>
          <w:sz w:val="27"/>
          <w:szCs w:val="27"/>
        </w:rPr>
        <w:t>行政事业单位医疗（款）事业单位医疗（项）。年初预算</w:t>
      </w:r>
      <w:r>
        <w:rPr>
          <w:rFonts w:hint="eastAsia" w:ascii="times_new_roman" w:hAnsi="times_new_roman" w:cs="times_new_roman"/>
          <w:kern w:val="0"/>
          <w:sz w:val="27"/>
          <w:szCs w:val="27"/>
          <w:u w:val="single"/>
          <w:lang w:val="en-US" w:eastAsia="zh-CN"/>
        </w:rPr>
        <w:t>60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60</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差异</w:t>
      </w:r>
      <w:r>
        <w:rPr>
          <w:rFonts w:hint="eastAsia" w:ascii="fang_song_gb2312" w:hAnsi="fang_song_gb2312" w:cs="fang_song_gb2312"/>
          <w:kern w:val="0"/>
          <w:sz w:val="27"/>
          <w:szCs w:val="27"/>
          <w:lang w:eastAsia="zh-CN"/>
        </w:rPr>
        <w:t>。</w:t>
      </w:r>
    </w:p>
    <w:p w14:paraId="1FEB1A1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2．</w:t>
      </w:r>
      <w:r>
        <w:rPr>
          <w:rFonts w:ascii="fang_song_gb2312" w:hAnsi="fang_song_gb2312" w:eastAsia="fang_song_gb2312" w:cs="fang_song_gb2312"/>
          <w:kern w:val="0"/>
          <w:sz w:val="27"/>
          <w:szCs w:val="27"/>
        </w:rPr>
        <w:t>行政事业单位医疗（款）公务员医疗补助（项）。年初预算</w:t>
      </w:r>
      <w:r>
        <w:rPr>
          <w:rFonts w:hint="eastAsia" w:ascii="times_new_roman" w:hAnsi="times_new_roman" w:cs="times_new_roman"/>
          <w:kern w:val="0"/>
          <w:sz w:val="27"/>
          <w:szCs w:val="27"/>
          <w:u w:val="single"/>
          <w:lang w:val="en-US" w:eastAsia="zh-CN"/>
        </w:rPr>
        <w:t>20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20</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差异。</w:t>
      </w:r>
    </w:p>
    <w:p w14:paraId="7EEF900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（五）住房保障支出（类）</w:t>
      </w:r>
    </w:p>
    <w:p w14:paraId="363AC6E3">
      <w:pPr>
        <w:pageBreakBefore w:val="0"/>
        <w:widowControl w:val="0"/>
        <w:kinsoku/>
        <w:wordWrap/>
        <w:overflowPunct/>
        <w:topLinePunct w:val="0"/>
        <w:autoSpaceDE/>
        <w:autoSpaceDN/>
        <w:bidi w:val="0"/>
        <w:spacing w:before="240" w:after="240"/>
        <w:ind w:firstLine="486"/>
        <w:textAlignment w:val="auto"/>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住房保障支出类决算数为</w:t>
      </w:r>
      <w:r>
        <w:rPr>
          <w:rFonts w:ascii="times_new_roman" w:hAnsi="times_new_roman" w:eastAsia="times_new_roman" w:cs="times_new_roman"/>
          <w:kern w:val="0"/>
          <w:sz w:val="27"/>
          <w:szCs w:val="27"/>
          <w:u w:val="single"/>
        </w:rPr>
        <w:t xml:space="preserve"> 77.00</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w:t>
      </w:r>
    </w:p>
    <w:p w14:paraId="1E77FE35">
      <w:pPr>
        <w:pageBreakBefore w:val="0"/>
        <w:widowControl w:val="0"/>
        <w:kinsoku/>
        <w:wordWrap/>
        <w:overflowPunct/>
        <w:topLinePunct w:val="0"/>
        <w:autoSpaceDE/>
        <w:autoSpaceDN/>
        <w:bidi w:val="0"/>
        <w:spacing w:before="240" w:after="240"/>
        <w:ind w:firstLine="486"/>
        <w:textAlignment w:val="auto"/>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住房改革支出（款）住房公积金（项）。年初预算</w:t>
      </w:r>
      <w:r>
        <w:rPr>
          <w:rFonts w:hint="eastAsia" w:ascii="times_new_roman" w:hAnsi="times_new_roman" w:cs="times_new_roman"/>
          <w:kern w:val="0"/>
          <w:sz w:val="27"/>
          <w:szCs w:val="27"/>
          <w:u w:val="single"/>
          <w:lang w:val="en-US" w:eastAsia="zh-CN"/>
        </w:rPr>
        <w:t>77</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77</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差异。</w:t>
      </w:r>
    </w:p>
    <w:p w14:paraId="0740894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0B58BE27">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实践杂志社部门 2023年度一般公共预算财政拨款基本支出决算</w:t>
      </w:r>
      <w:r>
        <w:rPr>
          <w:rFonts w:ascii="times_new_roman" w:hAnsi="times_new_roman" w:eastAsia="times_new_roman" w:cs="times_new_roman"/>
          <w:kern w:val="0"/>
          <w:sz w:val="27"/>
          <w:szCs w:val="27"/>
          <w:u w:val="single"/>
        </w:rPr>
        <w:t xml:space="preserve"> 978.71</w:t>
      </w:r>
      <w:r>
        <w:rPr>
          <w:rFonts w:ascii="fang_song_gb2312" w:hAnsi="fang_song_gb2312" w:eastAsia="fang_song_gb2312" w:cs="fang_song_gb2312"/>
          <w:kern w:val="0"/>
          <w:sz w:val="27"/>
          <w:szCs w:val="27"/>
        </w:rPr>
        <w:t>万元，其中：</w:t>
      </w:r>
    </w:p>
    <w:p w14:paraId="4BB97B5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（一）人员经费</w:t>
      </w:r>
      <w:r>
        <w:rPr>
          <w:rFonts w:ascii="times_new_roman" w:hAnsi="times_new_roman" w:eastAsia="times_new_roman" w:cs="times_new_roman"/>
          <w:kern w:val="0"/>
          <w:sz w:val="27"/>
          <w:szCs w:val="27"/>
          <w:u w:val="single"/>
        </w:rPr>
        <w:t xml:space="preserve"> 976.53</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。主要包括：基本工资、津贴补贴、奖金、社会保障缴费、绩效工资、退休费、抚恤金、生活补助等。</w:t>
      </w:r>
    </w:p>
    <w:p w14:paraId="0E1CBE5C">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（二）公用经费</w:t>
      </w:r>
      <w:r>
        <w:rPr>
          <w:rFonts w:ascii="times_new_roman" w:hAnsi="times_new_roman" w:eastAsia="times_new_roman" w:cs="times_new_roman"/>
          <w:kern w:val="0"/>
          <w:sz w:val="27"/>
          <w:szCs w:val="27"/>
          <w:u w:val="single"/>
        </w:rPr>
        <w:t xml:space="preserve"> 2.19</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。主要包括：其他商品和服务支出。</w:t>
      </w:r>
    </w:p>
    <w:p w14:paraId="7B64E8C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130AC403">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年度一般公共预算财政拨款项目支出决算</w:t>
      </w:r>
      <w:r>
        <w:rPr>
          <w:rFonts w:ascii="times_new_roman" w:hAnsi="times_new_roman" w:eastAsia="times_new_roman" w:cs="times_new_roman"/>
          <w:kern w:val="0"/>
          <w:sz w:val="27"/>
          <w:szCs w:val="27"/>
          <w:u w:val="single"/>
        </w:rPr>
        <w:t xml:space="preserve"> 1,383.68</w:t>
      </w:r>
      <w:r>
        <w:rPr>
          <w:rFonts w:ascii="fang_song_gb2312" w:hAnsi="fang_song_gb2312" w:eastAsia="fang_song_gb2312" w:cs="fang_song_gb2312"/>
          <w:kern w:val="0"/>
          <w:sz w:val="27"/>
          <w:szCs w:val="27"/>
        </w:rPr>
        <w:t>万元，其中：</w:t>
      </w:r>
    </w:p>
    <w:p w14:paraId="5BA10DDB">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（一）工资福利支出</w:t>
      </w:r>
      <w:r>
        <w:rPr>
          <w:rFonts w:ascii="times_new_roman" w:hAnsi="times_new_roman" w:eastAsia="times_new_roman" w:cs="times_new_roman"/>
          <w:kern w:val="0"/>
          <w:sz w:val="27"/>
          <w:szCs w:val="27"/>
          <w:u w:val="single"/>
        </w:rPr>
        <w:t xml:space="preserve"> 487.50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。主要包括：津贴补贴、绩效工资、职业年金缴费、职工基本医疗保险缴费、公务员医疗补助缴费、住房公积金等。</w:t>
      </w:r>
    </w:p>
    <w:p w14:paraId="04791D5B">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（二）商品和服务支出</w:t>
      </w:r>
      <w:r>
        <w:rPr>
          <w:rFonts w:ascii="times_new_roman" w:hAnsi="times_new_roman" w:eastAsia="times_new_roman" w:cs="times_new_roman"/>
          <w:kern w:val="0"/>
          <w:sz w:val="27"/>
          <w:szCs w:val="27"/>
          <w:u w:val="single"/>
        </w:rPr>
        <w:t xml:space="preserve"> 764.60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。主要包括：办公费、印刷费、咨询费、邮电费、差旅费、维修（护）费、租赁费、会议费、培训费、劳务费、委托业务费、其他商品和服务支出等。</w:t>
      </w:r>
    </w:p>
    <w:p w14:paraId="58C6D5E0">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cs="fang_song_gb2312"/>
          <w:kern w:val="0"/>
          <w:sz w:val="27"/>
          <w:szCs w:val="27"/>
          <w:lang w:eastAsia="zh-CN"/>
        </w:rPr>
      </w:pP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val="en-US" w:eastAsia="zh-CN"/>
        </w:rPr>
        <w:t>三</w:t>
      </w:r>
      <w:r>
        <w:rPr>
          <w:rFonts w:ascii="fang_song_gb2312" w:hAnsi="fang_song_gb2312" w:eastAsia="fang_song_gb2312" w:cs="fang_song_gb2312"/>
          <w:b/>
          <w:bCs/>
          <w:kern w:val="0"/>
          <w:sz w:val="27"/>
          <w:szCs w:val="27"/>
        </w:rPr>
        <w:t>）</w:t>
      </w:r>
      <w:r>
        <w:rPr>
          <w:rFonts w:hint="eastAsia" w:ascii="fang_song_gb2312" w:hAnsi="fang_song_gb2312" w:eastAsia="fang_song_gb2312" w:cs="fang_song_gb2312"/>
          <w:b/>
          <w:bCs/>
          <w:kern w:val="0"/>
          <w:sz w:val="27"/>
          <w:szCs w:val="27"/>
        </w:rPr>
        <w:t>对个人和家庭的补助</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26.1</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w:t>
      </w:r>
      <w:r>
        <w:rPr>
          <w:rFonts w:hint="eastAsia" w:ascii="fang_song_gb2312" w:hAnsi="fang_song_gb2312" w:eastAsia="fang_song_gb2312" w:cs="fang_song_gb2312"/>
          <w:kern w:val="0"/>
          <w:sz w:val="27"/>
          <w:szCs w:val="27"/>
        </w:rPr>
        <w:t>奖励金</w:t>
      </w:r>
      <w:r>
        <w:rPr>
          <w:rFonts w:hint="eastAsia" w:ascii="fang_song_gb2312" w:hAnsi="fang_song_gb2312" w:cs="fang_song_gb2312"/>
          <w:kern w:val="0"/>
          <w:sz w:val="27"/>
          <w:szCs w:val="27"/>
          <w:lang w:eastAsia="zh-CN"/>
        </w:rPr>
        <w:t>。</w:t>
      </w:r>
    </w:p>
    <w:p w14:paraId="39D0D40C">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eastAsia="宋体" w:cs="fang_song_gb2312"/>
          <w:kern w:val="0"/>
          <w:sz w:val="27"/>
          <w:szCs w:val="27"/>
          <w:lang w:eastAsia="zh-CN"/>
        </w:rPr>
      </w:pP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val="en-US" w:eastAsia="zh-CN"/>
        </w:rPr>
        <w:t>四</w:t>
      </w:r>
      <w:r>
        <w:rPr>
          <w:rFonts w:ascii="fang_song_gb2312" w:hAnsi="fang_song_gb2312" w:eastAsia="fang_song_gb2312" w:cs="fang_song_gb2312"/>
          <w:b/>
          <w:bCs/>
          <w:kern w:val="0"/>
          <w:sz w:val="27"/>
          <w:szCs w:val="27"/>
        </w:rPr>
        <w:t>）</w:t>
      </w:r>
      <w:r>
        <w:rPr>
          <w:rFonts w:hint="eastAsia" w:ascii="fang_song_gb2312" w:hAnsi="fang_song_gb2312" w:eastAsia="fang_song_gb2312" w:cs="fang_song_gb2312"/>
          <w:b/>
          <w:bCs/>
          <w:kern w:val="0"/>
          <w:sz w:val="27"/>
          <w:szCs w:val="27"/>
        </w:rPr>
        <w:t>资本性支出</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105.48</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w:t>
      </w:r>
      <w:r>
        <w:rPr>
          <w:rFonts w:hint="eastAsia" w:ascii="fang_song_gb2312" w:hAnsi="fang_song_gb2312" w:eastAsia="fang_song_gb2312" w:cs="fang_song_gb2312"/>
          <w:kern w:val="0"/>
          <w:sz w:val="27"/>
          <w:szCs w:val="27"/>
        </w:rPr>
        <w:t>办公设备购置</w:t>
      </w:r>
      <w:r>
        <w:rPr>
          <w:rFonts w:hint="eastAsia" w:ascii="fang_song_gb2312" w:hAnsi="fang_song_gb2312" w:cs="fang_song_gb2312"/>
          <w:kern w:val="0"/>
          <w:sz w:val="27"/>
          <w:szCs w:val="27"/>
          <w:lang w:eastAsia="zh-CN"/>
        </w:rPr>
        <w:t>、信息网络及软件购置更新。</w:t>
      </w:r>
    </w:p>
    <w:p w14:paraId="396DD955">
      <w:pPr>
        <w:pageBreakBefore w:val="0"/>
        <w:widowControl w:val="0"/>
        <w:kinsoku/>
        <w:wordWrap/>
        <w:overflowPunct/>
        <w:topLinePunct w:val="0"/>
        <w:autoSpaceDE/>
        <w:autoSpaceDN/>
        <w:bidi w:val="0"/>
        <w:spacing w:before="240" w:after="240"/>
        <w:ind w:firstLine="481"/>
        <w:textAlignment w:val="auto"/>
        <w:rPr>
          <w:rFonts w:hint="default" w:ascii="fang_song_gb2312" w:hAnsi="fang_song_gb2312" w:cs="fang_song_gb2312"/>
          <w:kern w:val="0"/>
          <w:sz w:val="27"/>
          <w:szCs w:val="27"/>
          <w:lang w:val="en-US" w:eastAsia="zh-CN"/>
        </w:rPr>
      </w:pPr>
      <w:r>
        <w:rPr>
          <w:rFonts w:hint="eastAsia" w:ascii="fang_song_gb2312" w:hAnsi="fang_song_gb2312" w:cs="fang_song_gb2312"/>
          <w:kern w:val="0"/>
          <w:sz w:val="27"/>
          <w:szCs w:val="27"/>
          <w:lang w:eastAsia="zh-CN"/>
        </w:rPr>
        <w:t>特殊事项说明：</w:t>
      </w:r>
      <w:r>
        <w:rPr>
          <w:rFonts w:hint="eastAsia" w:ascii="fang_song_gb2312" w:hAnsi="fang_song_gb2312" w:cs="fang_song_gb2312"/>
          <w:kern w:val="0"/>
          <w:sz w:val="27"/>
          <w:szCs w:val="27"/>
          <w:lang w:val="en-US" w:eastAsia="zh-CN"/>
        </w:rPr>
        <w:t>我部门存在项目开支人员经费情况，主要原因为：我部门为财政差额拨款单位，政策允许部分项目补助人员绩效工资。</w:t>
      </w:r>
    </w:p>
    <w:p w14:paraId="3CD0B41C">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7EF8862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31005DC8">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%。其中：因公出国（境）费全年预算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%；公务用车购置及运行维护费全年预算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%。2023年度一般公共预算财政拨款“三公”经费支出决算与预算</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差异。</w:t>
      </w:r>
    </w:p>
    <w:p w14:paraId="2D3C62E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33DED038">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%。其中：</w:t>
      </w:r>
    </w:p>
    <w:p w14:paraId="4EDF995E">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万元，全年出国（境）团组</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个，累计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w:t>
      </w:r>
      <w:r>
        <w:rPr>
          <w:rFonts w:hint="eastAsia" w:ascii="fang_song_gb2312" w:hAnsi="fang_song_gb2312" w:cs="fang_song_gb2312"/>
          <w:kern w:val="0"/>
          <w:sz w:val="27"/>
          <w:szCs w:val="27"/>
          <w:lang w:val="en-US" w:eastAsia="zh-CN"/>
        </w:rPr>
        <w:t>原因：我单位为公益二类事业单位，“三公”经费2022年未通过财政拨款资金解决，故财政拨款“三公”经费各项为0</w:t>
      </w:r>
      <w:r>
        <w:rPr>
          <w:rFonts w:ascii="fang_song_gb2312" w:hAnsi="fang_song_gb2312" w:eastAsia="fang_song_gb2312" w:cs="fang_song_gb2312"/>
          <w:kern w:val="0"/>
          <w:sz w:val="27"/>
          <w:szCs w:val="27"/>
        </w:rPr>
        <w:t>。</w:t>
      </w:r>
    </w:p>
    <w:p w14:paraId="468E07D5">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w:t>
      </w:r>
    </w:p>
    <w:p w14:paraId="264700F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（1）公务用车购置支出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万元。本年度使用财政拨款购置公务用车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开支内容。与上年决算相比，增加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w:t>
      </w:r>
      <w:r>
        <w:rPr>
          <w:rFonts w:hint="eastAsia" w:ascii="fang_song_gb2312" w:hAnsi="fang_song_gb2312" w:cs="fang_song_gb2312"/>
          <w:kern w:val="0"/>
          <w:sz w:val="27"/>
          <w:szCs w:val="27"/>
          <w:lang w:val="en-US" w:eastAsia="zh-CN"/>
        </w:rPr>
        <w:t>变动原因：我单位为公益二类事业单位，“三公”经费2022年未通过财政拨款资金解决，故财政拨款“三公”经费各项为0。</w:t>
      </w:r>
    </w:p>
    <w:p w14:paraId="512F4D26">
      <w:pPr>
        <w:pageBreakBefore w:val="0"/>
        <w:widowControl w:val="0"/>
        <w:kinsoku/>
        <w:wordWrap/>
        <w:overflowPunct/>
        <w:topLinePunct w:val="0"/>
        <w:autoSpaceDE/>
        <w:autoSpaceDN/>
        <w:bidi w:val="0"/>
        <w:spacing w:before="240" w:after="240"/>
        <w:ind w:firstLine="492"/>
        <w:textAlignment w:val="auto"/>
        <w:rPr>
          <w:rFonts w:hint="eastAsia" w:ascii="fang_song_gb2312" w:hAnsi="fang_song_gb2312" w:cs="fang_song_gb2312"/>
          <w:kern w:val="0"/>
          <w:sz w:val="27"/>
          <w:szCs w:val="27"/>
          <w:lang w:val="en-US" w:eastAsia="zh-CN"/>
        </w:rPr>
      </w:pPr>
      <w:r>
        <w:rPr>
          <w:rFonts w:ascii="fang_song_gb2312" w:hAnsi="fang_song_gb2312" w:eastAsia="fang_song_gb2312" w:cs="fang_song_gb2312"/>
          <w:kern w:val="0"/>
          <w:sz w:val="27"/>
          <w:szCs w:val="27"/>
        </w:rPr>
        <w:t>（2）公务用车运行维护费支出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日，使用财政拨款开支的公务用车保有量为</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辆。与上年决算相比，增加</w:t>
      </w:r>
      <w:r>
        <w:rPr>
          <w:rFonts w:ascii="fang_song_gb2312" w:hAnsi="fang_song_gb2312" w:eastAsia="fang_song_gb2312" w:cs="fang_song_gb2312"/>
          <w:kern w:val="0"/>
          <w:sz w:val="27"/>
          <w:szCs w:val="27"/>
          <w:u w:val="single"/>
        </w:rPr>
        <w:t xml:space="preserve"> </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w:t>
      </w:r>
      <w:r>
        <w:rPr>
          <w:rFonts w:hint="eastAsia" w:ascii="fang_song_gb2312" w:hAnsi="fang_song_gb2312" w:cs="fang_song_gb2312"/>
          <w:kern w:val="0"/>
          <w:sz w:val="27"/>
          <w:szCs w:val="27"/>
          <w:lang w:val="en-US" w:eastAsia="zh-CN"/>
        </w:rPr>
        <w:t>变动原因：我单位为公益二类事业单位，“三公”经费2022年未通过财政拨款资金解决，故财政拨款“三公”经费各项为0。</w:t>
      </w:r>
    </w:p>
    <w:p w14:paraId="0910EFC8">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3.公务接待费支出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万元。其中：国内公务接待支出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开支内容；国（境）外公务接待支出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w:t>
      </w:r>
      <w:r>
        <w:rPr>
          <w:rFonts w:hint="eastAsia" w:ascii="fang_song_gb2312" w:hAnsi="fang_song_gb2312" w:cs="fang_song_gb2312"/>
          <w:kern w:val="0"/>
          <w:sz w:val="27"/>
          <w:szCs w:val="27"/>
          <w:lang w:val="en-US" w:eastAsia="zh-CN"/>
        </w:rPr>
        <w:t>无</w:t>
      </w:r>
      <w:r>
        <w:rPr>
          <w:rFonts w:ascii="fang_song_gb2312" w:hAnsi="fang_song_gb2312" w:eastAsia="fang_song_gb2312" w:cs="fang_song_gb2312"/>
          <w:kern w:val="0"/>
          <w:sz w:val="27"/>
          <w:szCs w:val="27"/>
        </w:rPr>
        <w:t>开支内容。与上年决算相比，增加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w:t>
      </w:r>
      <w:r>
        <w:rPr>
          <w:rFonts w:hint="eastAsia" w:ascii="fang_song_gb2312" w:hAnsi="fang_song_gb2312" w:cs="fang_song_gb2312"/>
          <w:kern w:val="0"/>
          <w:sz w:val="27"/>
          <w:szCs w:val="27"/>
          <w:lang w:val="en-US" w:eastAsia="zh-CN"/>
        </w:rPr>
        <w:t>原因：我单位为公益二类事业单位，“三公”经费2022年未通过财政拨款资金解决，故财政拨款“三公”经费各项为0</w:t>
      </w:r>
      <w:r>
        <w:rPr>
          <w:rFonts w:ascii="fang_song_gb2312" w:hAnsi="fang_song_gb2312" w:eastAsia="fang_song_gb2312" w:cs="fang_song_gb2312"/>
          <w:kern w:val="0"/>
          <w:sz w:val="27"/>
          <w:szCs w:val="27"/>
        </w:rPr>
        <w:t>。</w:t>
      </w:r>
    </w:p>
    <w:p w14:paraId="2BFF113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61C5F9C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年度政府性基金预算财政拨款支出决算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w:t>
      </w:r>
      <w:r>
        <w:rPr>
          <w:rFonts w:hint="eastAsia" w:ascii="fang_song_gb2312" w:hAnsi="fang_song_gb2312" w:cs="fang_song_gb2312"/>
          <w:kern w:val="0"/>
          <w:sz w:val="27"/>
          <w:szCs w:val="27"/>
          <w:lang w:val="en-US" w:eastAsia="zh-CN"/>
        </w:rPr>
        <w:t>本部门无政府性基金预算财政拨款收、支、余</w:t>
      </w:r>
      <w:r>
        <w:rPr>
          <w:rFonts w:ascii="fang_song_gb2312" w:hAnsi="fang_song_gb2312" w:eastAsia="fang_song_gb2312" w:cs="fang_song_gb2312"/>
          <w:kern w:val="0"/>
          <w:sz w:val="27"/>
          <w:szCs w:val="27"/>
        </w:rPr>
        <w:t>。</w:t>
      </w:r>
    </w:p>
    <w:p w14:paraId="1541BD39">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1F6D2412">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万元，增长（减少）</w:t>
      </w:r>
      <w:r>
        <w:rPr>
          <w:rFonts w:ascii="times_new_roman" w:hAnsi="times_new_roman" w:eastAsia="times_new_roman" w:cs="times_new_roman"/>
          <w:kern w:val="0"/>
          <w:sz w:val="27"/>
          <w:szCs w:val="27"/>
          <w:u w:val="single"/>
        </w:rPr>
        <w:t xml:space="preserve"> NaN</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rPr>
        <w:t>本部门无国有资本经营预算财政拨款收、支、余。</w:t>
      </w:r>
    </w:p>
    <w:p w14:paraId="1C78028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14:paraId="7A514864">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年度机构运行经费支出决算</w:t>
      </w:r>
      <w:r>
        <w:rPr>
          <w:rFonts w:ascii="times_new_roman" w:hAnsi="times_new_roman" w:eastAsia="times_new_roman" w:cs="times_new_roman"/>
          <w:kern w:val="0"/>
          <w:sz w:val="27"/>
          <w:szCs w:val="27"/>
          <w:u w:val="single"/>
        </w:rPr>
        <w:t xml:space="preserve"> 2.19</w:t>
      </w:r>
      <w:r>
        <w:rPr>
          <w:rFonts w:ascii="fang_song_gb2312" w:hAnsi="fang_song_gb2312" w:eastAsia="fang_song_gb2312" w:cs="fang_song_gb2312"/>
          <w:kern w:val="0"/>
          <w:sz w:val="27"/>
          <w:szCs w:val="27"/>
        </w:rPr>
        <w:t>万元。比上年决算相比，增加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本年度与上年度保持一致，无变动</w:t>
      </w:r>
      <w:r>
        <w:rPr>
          <w:rFonts w:ascii="fang_song_gb2312" w:hAnsi="fang_song_gb2312" w:eastAsia="fang_song_gb2312" w:cs="fang_song_gb2312"/>
          <w:kern w:val="0"/>
          <w:sz w:val="27"/>
          <w:szCs w:val="27"/>
        </w:rPr>
        <w:t>。</w:t>
      </w:r>
    </w:p>
    <w:p w14:paraId="27347730">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3C431FB1">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highlight w:val="none"/>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u w:val="single"/>
        </w:rPr>
        <w:t xml:space="preserve"> 998.60</w:t>
      </w:r>
      <w:r>
        <w:rPr>
          <w:rFonts w:ascii="fang_song_gb2312" w:hAnsi="fang_song_gb2312" w:eastAsia="fang_song_gb2312" w:cs="fang_song_gb2312"/>
          <w:kern w:val="0"/>
          <w:sz w:val="27"/>
          <w:szCs w:val="27"/>
        </w:rPr>
        <w:t>万元，其中：政府采购货物支出</w:t>
      </w:r>
      <w:r>
        <w:rPr>
          <w:rFonts w:ascii="times_new_roman" w:hAnsi="times_new_roman" w:eastAsia="times_new_roman" w:cs="times_new_roman"/>
          <w:kern w:val="0"/>
          <w:sz w:val="27"/>
          <w:szCs w:val="27"/>
          <w:u w:val="single"/>
        </w:rPr>
        <w:t xml:space="preserve"> 39.54</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u w:val="single"/>
        </w:rPr>
        <w:t xml:space="preserve"> 959.06</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u w:val="single"/>
        </w:rPr>
        <w:t xml:space="preserve"> 979.62</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98.1</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u w:val="single"/>
        </w:rPr>
        <w:t>  964.78</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96.61</w:t>
      </w:r>
      <w:r>
        <w:rPr>
          <w:rFonts w:ascii="fang_song_gb2312" w:hAnsi="fang_song_gb2312" w:eastAsia="fang_song_gb2312" w:cs="fang_song_gb2312"/>
          <w:kern w:val="0"/>
          <w:sz w:val="27"/>
          <w:szCs w:val="27"/>
        </w:rPr>
        <w:t>%；</w:t>
      </w:r>
      <w:r>
        <w:rPr>
          <w:rFonts w:ascii="fang_song_gb2312" w:hAnsi="fang_song_gb2312" w:eastAsia="fang_song_gb2312" w:cs="fang_song_gb2312"/>
          <w:kern w:val="0"/>
          <w:sz w:val="27"/>
          <w:szCs w:val="27"/>
          <w:highlight w:val="none"/>
        </w:rPr>
        <w:t>货物采购授予中小企业合同金额占货物支出金额的</w:t>
      </w:r>
      <w:r>
        <w:rPr>
          <w:rFonts w:hint="eastAsia" w:ascii="times_new_roman" w:hAnsi="times_new_roman" w:eastAsia="宋体" w:cs="times_new_roman"/>
          <w:kern w:val="0"/>
          <w:sz w:val="27"/>
          <w:szCs w:val="27"/>
          <w:highlight w:val="none"/>
          <w:u w:val="single"/>
          <w:lang w:val="en-US" w:eastAsia="zh-CN"/>
        </w:rPr>
        <w:t>96.11</w:t>
      </w:r>
      <w:r>
        <w:rPr>
          <w:rFonts w:ascii="fang_song_gb2312" w:hAnsi="fang_song_gb2312" w:eastAsia="fang_song_gb2312" w:cs="fang_song_gb2312"/>
          <w:kern w:val="0"/>
          <w:sz w:val="27"/>
          <w:szCs w:val="27"/>
          <w:highlight w:val="none"/>
        </w:rPr>
        <w:t>%，工程采购授予中小企业合同金额占工程支出金额的</w:t>
      </w:r>
      <w:r>
        <w:rPr>
          <w:rFonts w:hint="eastAsia" w:ascii="times_new_roman" w:hAnsi="times_new_roman" w:cs="times_new_roman"/>
          <w:kern w:val="0"/>
          <w:sz w:val="27"/>
          <w:szCs w:val="27"/>
          <w:highlight w:val="none"/>
          <w:u w:val="single"/>
          <w:lang w:val="en-US" w:eastAsia="zh-CN"/>
        </w:rPr>
        <w:t>0</w:t>
      </w:r>
      <w:r>
        <w:rPr>
          <w:rFonts w:ascii="fang_song_gb2312" w:hAnsi="fang_song_gb2312" w:eastAsia="fang_song_gb2312" w:cs="fang_song_gb2312"/>
          <w:kern w:val="0"/>
          <w:sz w:val="27"/>
          <w:szCs w:val="27"/>
          <w:highlight w:val="none"/>
        </w:rPr>
        <w:t>%，服务采购授予中小企业合同金额占服务支出金额的</w:t>
      </w:r>
      <w:r>
        <w:rPr>
          <w:rFonts w:hint="eastAsia" w:ascii="times_new_roman" w:hAnsi="times_new_roman" w:eastAsia="宋体" w:cs="times_new_roman"/>
          <w:kern w:val="0"/>
          <w:sz w:val="27"/>
          <w:szCs w:val="27"/>
          <w:highlight w:val="none"/>
          <w:u w:val="single"/>
          <w:lang w:val="en-US" w:eastAsia="zh-CN"/>
        </w:rPr>
        <w:t>82.64</w:t>
      </w:r>
      <w:r>
        <w:rPr>
          <w:rFonts w:ascii="fang_song_gb2312" w:hAnsi="fang_song_gb2312" w:eastAsia="fang_song_gb2312" w:cs="fang_song_gb2312"/>
          <w:kern w:val="0"/>
          <w:sz w:val="27"/>
          <w:szCs w:val="27"/>
          <w:highlight w:val="none"/>
        </w:rPr>
        <w:t>%。</w:t>
      </w:r>
    </w:p>
    <w:p w14:paraId="29B1091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4A4E6DEB">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实践杂志社部门截至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日，本部门共有车辆</w:t>
      </w:r>
      <w:r>
        <w:rPr>
          <w:rFonts w:ascii="times_new_roman" w:hAnsi="times_new_roman" w:eastAsia="times_new_roman" w:cs="times_new_roman"/>
          <w:kern w:val="0"/>
          <w:sz w:val="27"/>
          <w:szCs w:val="27"/>
          <w:u w:val="single"/>
        </w:rPr>
        <w:t xml:space="preserve"> 6</w:t>
      </w:r>
      <w:r>
        <w:rPr>
          <w:rFonts w:ascii="fang_song_gb2312" w:hAnsi="fang_song_gb2312" w:eastAsia="fang_song_gb2312" w:cs="fang_song_gb2312"/>
          <w:kern w:val="0"/>
          <w:sz w:val="27"/>
          <w:szCs w:val="27"/>
        </w:rPr>
        <w:t>辆，其中：副部（省）级及以上领导用车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辆、主要负责人用车</w:t>
      </w:r>
      <w:r>
        <w:rPr>
          <w:rFonts w:ascii="times_new_roman" w:hAnsi="times_new_roman" w:eastAsia="times_new_roman" w:cs="times_new_roman"/>
          <w:kern w:val="0"/>
          <w:sz w:val="27"/>
          <w:szCs w:val="27"/>
          <w:u w:val="single"/>
        </w:rPr>
        <w:t xml:space="preserve"> 2</w:t>
      </w:r>
      <w:r>
        <w:rPr>
          <w:rFonts w:ascii="fang_song_gb2312" w:hAnsi="fang_song_gb2312" w:eastAsia="fang_song_gb2312" w:cs="fang_song_gb2312"/>
          <w:kern w:val="0"/>
          <w:sz w:val="27"/>
          <w:szCs w:val="27"/>
        </w:rPr>
        <w:t>辆、机要通信用车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辆、应急保障用车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辆、执法执勤用车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辆、特种专业技术用车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辆、离退休干部服务用车</w:t>
      </w:r>
      <w:r>
        <w:rPr>
          <w:rFonts w:ascii="times_new_roman" w:hAnsi="times_new_roman" w:eastAsia="times_new_roman" w:cs="times_new_roman"/>
          <w:kern w:val="0"/>
          <w:sz w:val="27"/>
          <w:szCs w:val="27"/>
          <w:u w:val="single"/>
        </w:rPr>
        <w:t xml:space="preserve"> 1</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u w:val="single"/>
        </w:rPr>
        <w:t xml:space="preserve"> 3</w:t>
      </w:r>
      <w:r>
        <w:rPr>
          <w:rFonts w:ascii="fang_song_gb2312" w:hAnsi="fang_song_gb2312" w:eastAsia="fang_song_gb2312" w:cs="fang_song_gb2312"/>
          <w:kern w:val="0"/>
          <w:sz w:val="27"/>
          <w:szCs w:val="27"/>
        </w:rPr>
        <w:t>辆；单价100万元（含）以上的设备（不含车辆）</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台（套）。</w:t>
      </w:r>
    </w:p>
    <w:p w14:paraId="41725AC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0880386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646847EE">
      <w:pPr>
        <w:pageBreakBefore w:val="0"/>
        <w:widowControl w:val="0"/>
        <w:kinsoku/>
        <w:wordWrap/>
        <w:overflowPunct/>
        <w:topLinePunct w:val="0"/>
        <w:autoSpaceDE/>
        <w:autoSpaceDN/>
        <w:bidi w:val="0"/>
        <w:spacing w:before="240" w:after="240"/>
        <w:textAlignment w:val="auto"/>
        <w:rPr>
          <w:rFonts w:hint="default" w:ascii="Times New Roman" w:hAnsi="Times New Roman" w:eastAsia="宋体" w:cs="Times New Roman"/>
          <w:kern w:val="0"/>
          <w:sz w:val="24"/>
          <w:lang w:val="en-US" w:eastAsia="zh-CN"/>
        </w:rPr>
      </w:pPr>
      <w:r>
        <w:rPr>
          <w:rFonts w:ascii="fang_song_gb2312" w:hAnsi="fang_song_gb2312" w:eastAsia="fang_song_gb2312" w:cs="fang_song_gb2312"/>
          <w:kern w:val="0"/>
          <w:sz w:val="27"/>
          <w:szCs w:val="27"/>
        </w:rPr>
        <w:t>    实践杂志社部门根据预算绩效管理要求组织对</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年一般公共预算项目支出全面开展绩效自评，其中一级项目</w:t>
      </w:r>
      <w:r>
        <w:rPr>
          <w:rFonts w:hint="eastAsia" w:ascii="times_new_roman" w:hAnsi="times_new_roman" w:cs="times_new_roman"/>
          <w:kern w:val="0"/>
          <w:sz w:val="27"/>
          <w:szCs w:val="27"/>
          <w:u w:val="single"/>
          <w:lang w:val="en-US" w:eastAsia="zh-CN"/>
        </w:rPr>
        <w:t>11</w:t>
      </w:r>
      <w:r>
        <w:rPr>
          <w:rFonts w:ascii="fang_song_gb2312" w:hAnsi="fang_song_gb2312" w:eastAsia="fang_song_gb2312" w:cs="fang_song_gb2312"/>
          <w:kern w:val="0"/>
          <w:sz w:val="27"/>
          <w:szCs w:val="27"/>
        </w:rPr>
        <w:t>个，二级项目</w:t>
      </w:r>
      <w:r>
        <w:rPr>
          <w:rFonts w:hint="eastAsia" w:ascii="times_new_roman" w:hAnsi="times_new_roman" w:cs="times_new_roman"/>
          <w:kern w:val="0"/>
          <w:sz w:val="27"/>
          <w:szCs w:val="27"/>
          <w:u w:val="single"/>
          <w:lang w:val="en-US" w:eastAsia="zh-CN"/>
        </w:rPr>
        <w:t>11</w:t>
      </w:r>
      <w:r>
        <w:rPr>
          <w:rFonts w:ascii="fang_song_gb2312" w:hAnsi="fang_song_gb2312" w:eastAsia="fang_song_gb2312" w:cs="fang_song_gb2312"/>
          <w:kern w:val="0"/>
          <w:sz w:val="27"/>
          <w:szCs w:val="27"/>
        </w:rPr>
        <w:t>个，共涉及资金</w:t>
      </w:r>
      <w:r>
        <w:rPr>
          <w:rFonts w:hint="eastAsia" w:ascii="times_new_roman" w:hAnsi="times_new_roman" w:cs="times_new_roman"/>
          <w:kern w:val="0"/>
          <w:sz w:val="27"/>
          <w:szCs w:val="27"/>
          <w:u w:val="single"/>
          <w:lang w:val="en-US" w:eastAsia="zh-CN"/>
        </w:rPr>
        <w:t>1393.82</w:t>
      </w:r>
      <w:r>
        <w:rPr>
          <w:rFonts w:ascii="fang_song_gb2312" w:hAnsi="fang_song_gb2312" w:eastAsia="fang_song_gb2312" w:cs="fang_song_gb2312"/>
          <w:kern w:val="0"/>
          <w:sz w:val="27"/>
          <w:szCs w:val="27"/>
        </w:rPr>
        <w:t>万元，占一般公共预算项目支出总额的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w:t>
      </w:r>
      <w:r>
        <w:rPr>
          <w:rFonts w:hint="eastAsia" w:ascii="fang_song_gb2312" w:hAnsi="fang_song_gb2312" w:cs="fang_song_gb2312"/>
          <w:kern w:val="0"/>
          <w:sz w:val="27"/>
          <w:szCs w:val="27"/>
          <w:lang w:eastAsia="zh-CN"/>
        </w:rPr>
        <w:t>；</w:t>
      </w:r>
      <w:r>
        <w:rPr>
          <w:rFonts w:hint="eastAsia" w:ascii="fang_song_gb2312" w:hAnsi="fang_song_gb2312" w:cs="fang_song_gb2312"/>
          <w:kern w:val="0"/>
          <w:sz w:val="27"/>
          <w:szCs w:val="27"/>
          <w:lang w:val="en-US" w:eastAsia="zh-CN"/>
        </w:rPr>
        <w:t>经营支出预算项目1个，其中，一级项目1个，二级项目1个，共涉及资金3039.98万元，占应纳入绩效自评的经营支出预算项目支出总额的100%。</w:t>
      </w:r>
    </w:p>
    <w:p w14:paraId="32DF16A9">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组织对“</w:t>
      </w:r>
      <w:r>
        <w:rPr>
          <w:rFonts w:hint="eastAsia" w:ascii="times_new_roman" w:hAnsi="times_new_roman" w:eastAsia="times_new_roman" w:cs="times_new_roman"/>
          <w:kern w:val="0"/>
          <w:sz w:val="27"/>
          <w:szCs w:val="27"/>
        </w:rPr>
        <w:t>融媒体信息化改造</w:t>
      </w:r>
      <w:r>
        <w:rPr>
          <w:rFonts w:ascii="fang_song_gb2312" w:hAnsi="fang_song_gb2312" w:eastAsia="fang_song_gb2312" w:cs="fang_song_gb2312"/>
          <w:kern w:val="0"/>
          <w:sz w:val="27"/>
          <w:szCs w:val="27"/>
        </w:rPr>
        <w:t>项目”开展了部门评价（此处即为重点评价内容），涉及一般公共预算支出</w:t>
      </w:r>
      <w:r>
        <w:rPr>
          <w:rFonts w:hint="eastAsia" w:ascii="times_new_roman" w:hAnsi="times_new_roman" w:cs="times_new_roman"/>
          <w:kern w:val="0"/>
          <w:sz w:val="27"/>
          <w:szCs w:val="27"/>
          <w:u w:val="single"/>
          <w:lang w:val="en-US" w:eastAsia="zh-CN"/>
        </w:rPr>
        <w:t>94.1</w:t>
      </w:r>
      <w:r>
        <w:rPr>
          <w:rFonts w:ascii="fang_song_gb2312" w:hAnsi="fang_song_gb2312" w:eastAsia="fang_song_gb2312" w:cs="fang_song_gb2312"/>
          <w:kern w:val="0"/>
          <w:sz w:val="27"/>
          <w:szCs w:val="27"/>
        </w:rPr>
        <w:t>万元。其中，对“</w:t>
      </w:r>
      <w:r>
        <w:rPr>
          <w:rFonts w:hint="eastAsia" w:ascii="times_new_roman" w:hAnsi="times_new_roman" w:eastAsia="times_new_roman" w:cs="times_new_roman"/>
          <w:kern w:val="0"/>
          <w:sz w:val="27"/>
          <w:szCs w:val="27"/>
        </w:rPr>
        <w:t>融媒体信息化改造</w:t>
      </w:r>
      <w:r>
        <w:rPr>
          <w:rFonts w:ascii="fang_song_gb2312" w:hAnsi="fang_song_gb2312" w:eastAsia="fang_song_gb2312" w:cs="fang_song_gb2312"/>
          <w:kern w:val="0"/>
          <w:sz w:val="27"/>
          <w:szCs w:val="27"/>
        </w:rPr>
        <w:t>项目”委托相关第三方机构开展绩效评价。从评价情况看，以上项目</w:t>
      </w:r>
      <w:r>
        <w:rPr>
          <w:rFonts w:hint="eastAsia" w:ascii="fang_song_gb2312" w:hAnsi="fang_song_gb2312" w:eastAsia="fang_song_gb2312" w:cs="fang_song_gb2312"/>
          <w:kern w:val="0"/>
          <w:sz w:val="27"/>
          <w:szCs w:val="27"/>
        </w:rPr>
        <w:t>充分落实《信息安全等级保护管理办法》要求，社内机房已通过二级等保评测，有效提高了实践杂志社核心机房抗风险能力。会议室音频系统易用性和扩展能力显著提高，音频接口数量大幅扩展，音频控制能力有效提升。</w:t>
      </w:r>
    </w:p>
    <w:p w14:paraId="76D319B9">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（二）部门决算中项目绩效自评结果。</w:t>
      </w:r>
    </w:p>
    <w:p w14:paraId="11AE8CCD">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实践杂志社部门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年度在决算中反映</w:t>
      </w:r>
      <w:r>
        <w:rPr>
          <w:rFonts w:hint="eastAsia" w:ascii="times_new_roman" w:hAnsi="times_new_roman" w:cs="times_new_roman"/>
          <w:kern w:val="0"/>
          <w:sz w:val="27"/>
          <w:szCs w:val="27"/>
          <w:u w:val="single"/>
          <w:lang w:val="en-US" w:eastAsia="zh-CN"/>
        </w:rPr>
        <w:t>11</w:t>
      </w:r>
      <w:r>
        <w:rPr>
          <w:rFonts w:ascii="fang_song_gb2312" w:hAnsi="fang_song_gb2312" w:eastAsia="fang_song_gb2312" w:cs="fang_song_gb2312"/>
          <w:kern w:val="0"/>
          <w:sz w:val="27"/>
          <w:szCs w:val="27"/>
        </w:rPr>
        <w:t>个一般公共预算项目，以及</w:t>
      </w:r>
      <w:r>
        <w:rPr>
          <w:rFonts w:hint="eastAsia" w:ascii="times_new_roman" w:hAnsi="times_new_roman" w:cs="times_new_roman"/>
          <w:kern w:val="0"/>
          <w:sz w:val="27"/>
          <w:szCs w:val="27"/>
          <w:u w:val="single"/>
          <w:lang w:val="en-US" w:eastAsia="zh-CN"/>
        </w:rPr>
        <w:t>1</w:t>
      </w:r>
      <w:r>
        <w:rPr>
          <w:rFonts w:ascii="fang_song_gb2312" w:hAnsi="fang_song_gb2312" w:eastAsia="fang_song_gb2312" w:cs="fang_song_gb2312"/>
          <w:kern w:val="0"/>
          <w:sz w:val="27"/>
          <w:szCs w:val="27"/>
        </w:rPr>
        <w:t>个</w:t>
      </w:r>
      <w:r>
        <w:rPr>
          <w:rFonts w:hint="eastAsia" w:ascii="fang_song_gb2312" w:hAnsi="fang_song_gb2312" w:cs="fang_song_gb2312"/>
          <w:kern w:val="0"/>
          <w:sz w:val="27"/>
          <w:szCs w:val="27"/>
          <w:lang w:val="en-US" w:eastAsia="zh-CN"/>
        </w:rPr>
        <w:t>经营支出</w:t>
      </w:r>
      <w:r>
        <w:rPr>
          <w:rFonts w:ascii="fang_song_gb2312" w:hAnsi="fang_song_gb2312" w:eastAsia="fang_song_gb2312" w:cs="fang_song_gb2312"/>
          <w:kern w:val="0"/>
          <w:sz w:val="27"/>
          <w:szCs w:val="27"/>
        </w:rPr>
        <w:t>项目， 共</w:t>
      </w:r>
      <w:r>
        <w:rPr>
          <w:rFonts w:hint="eastAsia" w:ascii="times_new_roman" w:hAnsi="times_new_roman" w:cs="times_new_roman"/>
          <w:kern w:val="0"/>
          <w:sz w:val="27"/>
          <w:szCs w:val="27"/>
          <w:u w:val="single"/>
          <w:lang w:val="en-US" w:eastAsia="zh-CN"/>
        </w:rPr>
        <w:t>12</w:t>
      </w:r>
      <w:r>
        <w:rPr>
          <w:rFonts w:ascii="fang_song_gb2312" w:hAnsi="fang_song_gb2312" w:eastAsia="fang_song_gb2312" w:cs="fang_song_gb2312"/>
          <w:kern w:val="0"/>
          <w:sz w:val="27"/>
          <w:szCs w:val="27"/>
        </w:rPr>
        <w:t>个项目的绩效自评结果。</w:t>
      </w:r>
    </w:p>
    <w:p w14:paraId="32F1AFCA">
      <w:pPr>
        <w:pageBreakBefore w:val="0"/>
        <w:widowControl w:val="0"/>
        <w:kinsoku/>
        <w:wordWrap/>
        <w:overflowPunct/>
        <w:topLinePunct w:val="0"/>
        <w:autoSpaceDE/>
        <w:autoSpaceDN/>
        <w:bidi w:val="0"/>
        <w:spacing w:before="240" w:after="240"/>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hint="eastAsia" w:ascii="times_new_roman" w:hAnsi="times_new_roman" w:eastAsia="times_new_roman" w:cs="times_new_roman"/>
          <w:kern w:val="0"/>
          <w:sz w:val="27"/>
          <w:szCs w:val="27"/>
        </w:rPr>
        <w:t>《中心组学习》《内蒙古宣传思想文化工作》《内蒙古宣传》办刊业务</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95</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70</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70</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2023年3本刊物绩效目标已全部完成</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《中心组学习》和《内蒙古宣传思想文化工作》《内蒙古宣传》3本刊物印刷成本超出预算金额</w:t>
      </w:r>
      <w:r>
        <w:rPr>
          <w:rFonts w:hint="eastAsia" w:ascii="fang_song_gb2312" w:hAnsi="fang_song_gb2312" w:cs="fang_song_gb2312"/>
          <w:kern w:val="0"/>
          <w:sz w:val="27"/>
          <w:szCs w:val="27"/>
          <w:lang w:eastAsia="zh-CN"/>
        </w:rPr>
        <w:t>，</w:t>
      </w:r>
      <w:r>
        <w:rPr>
          <w:rFonts w:hint="eastAsia" w:ascii="fang_song_gb2312" w:hAnsi="fang_song_gb2312" w:cs="fang_song_gb2312"/>
          <w:kern w:val="0"/>
          <w:sz w:val="27"/>
          <w:szCs w:val="27"/>
          <w:lang w:val="en-US" w:eastAsia="zh-CN"/>
        </w:rPr>
        <w:t>主要原因为预算不够精准</w:t>
      </w:r>
      <w:r>
        <w:rPr>
          <w:rFonts w:ascii="fang_song_gb2312" w:hAnsi="fang_song_gb2312" w:eastAsia="fang_song_gb2312" w:cs="fang_song_gb2312"/>
          <w:kern w:val="0"/>
          <w:sz w:val="27"/>
          <w:szCs w:val="27"/>
        </w:rPr>
        <w:t>。下一步改进措施：</w:t>
      </w:r>
      <w:r>
        <w:rPr>
          <w:rFonts w:hint="eastAsia" w:ascii="fang_song_gb2312" w:hAnsi="fang_song_gb2312" w:cs="fang_song_gb2312"/>
          <w:kern w:val="0"/>
          <w:sz w:val="27"/>
          <w:szCs w:val="27"/>
          <w:lang w:val="en-US" w:eastAsia="zh-CN"/>
        </w:rPr>
        <w:t>加强预算申报的精确性和科学性</w:t>
      </w:r>
      <w:r>
        <w:rPr>
          <w:rFonts w:ascii="fang_song_gb2312" w:hAnsi="fang_song_gb2312" w:eastAsia="fang_song_gb2312" w:cs="fang_song_gb2312"/>
          <w:kern w:val="0"/>
          <w:sz w:val="27"/>
          <w:szCs w:val="27"/>
        </w:rPr>
        <w:t>。</w:t>
      </w:r>
    </w:p>
    <w:p w14:paraId="20FD16E7">
      <w:pPr>
        <w:pageBreakBefore w:val="0"/>
        <w:widowControl w:val="0"/>
        <w:kinsoku/>
        <w:wordWrap/>
        <w:overflowPunct/>
        <w:topLinePunct w:val="0"/>
        <w:autoSpaceDE/>
        <w:autoSpaceDN/>
        <w:bidi w:val="0"/>
        <w:spacing w:before="240" w:after="240"/>
        <w:ind w:firstLine="481"/>
        <w:textAlignment w:val="auto"/>
        <w:rPr>
          <w:rFonts w:ascii="fang_song_gb2312" w:hAnsi="fang_song_gb2312" w:eastAsia="fang_song_gb2312" w:cs="fang_song_gb2312"/>
          <w:kern w:val="0"/>
          <w:sz w:val="27"/>
          <w:szCs w:val="27"/>
        </w:rPr>
      </w:pPr>
      <w:r>
        <w:rPr>
          <w:rFonts w:ascii="times_new_roman" w:hAnsi="times_new_roman" w:eastAsia="times_new_roman" w:cs="times_new_roman"/>
          <w:kern w:val="0"/>
          <w:sz w:val="27"/>
          <w:szCs w:val="27"/>
        </w:rPr>
        <w:t>2.</w:t>
      </w:r>
      <w:r>
        <w:rPr>
          <w:rFonts w:hint="eastAsia" w:ascii="times_new_roman" w:hAnsi="times_new_roman" w:eastAsia="times_new_roman" w:cs="times_new_roman"/>
          <w:kern w:val="0"/>
          <w:sz w:val="27"/>
          <w:szCs w:val="27"/>
        </w:rPr>
        <w:t>2023年“草原英才”</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98.21</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10</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10</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项目内容正常完成，形成论文</w:t>
      </w:r>
      <w:r>
        <w:rPr>
          <w:rFonts w:hint="eastAsia" w:ascii="fang_song_gb2312" w:hAnsi="fang_song_gb2312" w:cs="fang_song_gb2312"/>
          <w:kern w:val="0"/>
          <w:sz w:val="27"/>
          <w:szCs w:val="27"/>
          <w:lang w:val="en-US" w:eastAsia="zh-CN"/>
        </w:rPr>
        <w:t>2</w:t>
      </w:r>
      <w:r>
        <w:rPr>
          <w:rFonts w:hint="eastAsia" w:ascii="fang_song_gb2312" w:hAnsi="fang_song_gb2312" w:eastAsia="fang_song_gb2312" w:cs="fang_song_gb2312"/>
          <w:kern w:val="0"/>
          <w:sz w:val="27"/>
          <w:szCs w:val="27"/>
        </w:rPr>
        <w:t>篇</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val="en-US" w:eastAsia="zh-CN"/>
        </w:rPr>
        <w:t>论文撰写时存在</w:t>
      </w:r>
      <w:r>
        <w:rPr>
          <w:rFonts w:hint="eastAsia" w:ascii="fang_song_gb2312" w:hAnsi="fang_song_gb2312" w:eastAsia="fang_song_gb2312" w:cs="fang_song_gb2312"/>
          <w:kern w:val="0"/>
          <w:sz w:val="27"/>
          <w:szCs w:val="27"/>
        </w:rPr>
        <w:t>研究样本收集不完整</w:t>
      </w:r>
      <w:r>
        <w:rPr>
          <w:rFonts w:hint="eastAsia" w:ascii="fang_song_gb2312" w:hAnsi="fang_song_gb2312" w:cs="fang_song_gb2312"/>
          <w:kern w:val="0"/>
          <w:sz w:val="27"/>
          <w:szCs w:val="27"/>
          <w:lang w:eastAsia="zh-CN"/>
        </w:rPr>
        <w:t>、</w:t>
      </w:r>
      <w:r>
        <w:rPr>
          <w:rFonts w:hint="eastAsia" w:ascii="fang_song_gb2312" w:hAnsi="fang_song_gb2312" w:eastAsia="fang_song_gb2312" w:cs="fang_song_gb2312"/>
          <w:kern w:val="0"/>
          <w:sz w:val="27"/>
          <w:szCs w:val="27"/>
        </w:rPr>
        <w:t>个案分析总结与网上理论宣传的梳理存在难度，</w:t>
      </w:r>
      <w:r>
        <w:rPr>
          <w:rFonts w:hint="eastAsia" w:ascii="fang_song_gb2312" w:hAnsi="fang_song_gb2312" w:cs="fang_song_gb2312"/>
          <w:kern w:val="0"/>
          <w:sz w:val="27"/>
          <w:szCs w:val="27"/>
          <w:lang w:val="en-US" w:eastAsia="zh-CN"/>
        </w:rPr>
        <w:t>原因是研究</w:t>
      </w:r>
      <w:r>
        <w:rPr>
          <w:rFonts w:hint="eastAsia" w:ascii="fang_song_gb2312" w:hAnsi="fang_song_gb2312" w:eastAsia="fang_song_gb2312" w:cs="fang_song_gb2312"/>
          <w:kern w:val="0"/>
          <w:sz w:val="27"/>
          <w:szCs w:val="27"/>
        </w:rPr>
        <w:t>缺乏纵向的深度和广度。</w:t>
      </w:r>
      <w:r>
        <w:rPr>
          <w:rFonts w:ascii="fang_song_gb2312" w:hAnsi="fang_song_gb2312" w:eastAsia="fang_song_gb2312" w:cs="fang_song_gb2312"/>
          <w:kern w:val="0"/>
          <w:sz w:val="27"/>
          <w:szCs w:val="27"/>
        </w:rPr>
        <w:t xml:space="preserve">  </w:t>
      </w:r>
    </w:p>
    <w:p w14:paraId="20EBD9C0">
      <w:pPr>
        <w:pageBreakBefore w:val="0"/>
        <w:widowControl w:val="0"/>
        <w:kinsoku/>
        <w:wordWrap/>
        <w:overflowPunct/>
        <w:topLinePunct w:val="0"/>
        <w:autoSpaceDE/>
        <w:autoSpaceDN/>
        <w:bidi w:val="0"/>
        <w:spacing w:before="240" w:after="240"/>
        <w:ind w:firstLine="481"/>
        <w:textAlignment w:val="auto"/>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3</w:t>
      </w:r>
      <w:r>
        <w:rPr>
          <w:rFonts w:hint="eastAsia" w:ascii="fang_song_gb2312" w:hAnsi="fang_song_gb2312" w:eastAsia="fang_song_gb2312" w:cs="fang_song_gb2312"/>
          <w:kern w:val="0"/>
          <w:sz w:val="27"/>
          <w:szCs w:val="27"/>
        </w:rPr>
        <w:t>.“学习强国”内蒙古学习平台运营经费</w:t>
      </w:r>
      <w:r>
        <w:rPr>
          <w:rFonts w:hint="eastAsia" w:ascii="fang_song_gb2312" w:hAnsi="fang_song_gb2312" w:cs="fang_song_gb2312"/>
          <w:kern w:val="0"/>
          <w:sz w:val="27"/>
          <w:szCs w:val="27"/>
          <w:lang w:val="en-US" w:eastAsia="zh-CN"/>
        </w:rPr>
        <w:t>项目</w:t>
      </w:r>
      <w:r>
        <w:rPr>
          <w:rFonts w:hint="eastAsia" w:ascii="fang_song_gb2312" w:hAnsi="fang_song_gb2312" w:eastAsia="fang_song_gb2312" w:cs="fang_song_gb2312"/>
          <w:kern w:val="0"/>
          <w:sz w:val="27"/>
          <w:szCs w:val="27"/>
        </w:rPr>
        <w:t>自评综述：根据年初设定的绩效目标，项目自评得分97.38分。全年预算数为</w:t>
      </w:r>
      <w:r>
        <w:rPr>
          <w:rFonts w:hint="eastAsia" w:ascii="fang_song_gb2312" w:hAnsi="fang_song_gb2312" w:cs="fang_song_gb2312"/>
          <w:kern w:val="0"/>
          <w:sz w:val="27"/>
          <w:szCs w:val="27"/>
          <w:lang w:val="en-US" w:eastAsia="zh-CN"/>
        </w:rPr>
        <w:t>450</w:t>
      </w:r>
      <w:r>
        <w:rPr>
          <w:rFonts w:hint="eastAsia" w:ascii="fang_song_gb2312" w:hAnsi="fang_song_gb2312" w:eastAsia="fang_song_gb2312" w:cs="fang_song_gb2312"/>
          <w:kern w:val="0"/>
          <w:sz w:val="27"/>
          <w:szCs w:val="27"/>
        </w:rPr>
        <w:t>万元，执行数为</w:t>
      </w:r>
      <w:r>
        <w:rPr>
          <w:rFonts w:hint="eastAsia" w:ascii="fang_song_gb2312" w:hAnsi="fang_song_gb2312" w:cs="fang_song_gb2312"/>
          <w:kern w:val="0"/>
          <w:sz w:val="27"/>
          <w:szCs w:val="27"/>
          <w:lang w:val="en-US" w:eastAsia="zh-CN"/>
        </w:rPr>
        <w:t>450</w:t>
      </w:r>
      <w:r>
        <w:rPr>
          <w:rFonts w:hint="eastAsia" w:ascii="fang_song_gb2312" w:hAnsi="fang_song_gb2312" w:eastAsia="fang_song_gb2312" w:cs="fang_song_gb2312"/>
          <w:kern w:val="0"/>
          <w:sz w:val="27"/>
          <w:szCs w:val="27"/>
        </w:rPr>
        <w:t>万元，完成预算的100%。项目绩效目标完成情况</w:t>
      </w:r>
      <w:r>
        <w:rPr>
          <w:rFonts w:hint="eastAsia" w:ascii="fang_song_gb2312" w:hAnsi="fang_song_gb2312" w:cs="fang_song_gb2312"/>
          <w:kern w:val="0"/>
          <w:sz w:val="27"/>
          <w:szCs w:val="27"/>
          <w:lang w:eastAsia="zh-CN"/>
        </w:rPr>
        <w:t>：</w:t>
      </w:r>
      <w:r>
        <w:rPr>
          <w:rFonts w:hint="eastAsia" w:ascii="fang_song_gb2312" w:hAnsi="fang_song_gb2312" w:eastAsia="fang_song_gb2312" w:cs="fang_song_gb2312"/>
          <w:kern w:val="0"/>
          <w:sz w:val="27"/>
          <w:szCs w:val="27"/>
        </w:rPr>
        <w:t>“学习强国”内蒙古学习平台按要求完成建设，结合明确的职责制度、管理规范，录入、初审、二审、终审等工作紧密对接，整体工作高效运行，发布稿件及时，稿件错误及时修改工作高效，整体运营情况良好。成功举办“学习强国”内蒙古学习平台全区业务培训暨先进表彰会，提高通讯员业务水平，为在全国全区创作有传播力、引导力、影响力、公信力的优质作品打下基础。发现的主要问题及原因：</w:t>
      </w:r>
      <w:r>
        <w:rPr>
          <w:rFonts w:hint="eastAsia" w:ascii="fang_song_gb2312" w:hAnsi="fang_song_gb2312" w:cs="fang_song_gb2312"/>
          <w:kern w:val="0"/>
          <w:sz w:val="27"/>
          <w:szCs w:val="27"/>
          <w:lang w:val="en-US" w:eastAsia="zh-CN"/>
        </w:rPr>
        <w:t>暂时未发现</w:t>
      </w:r>
      <w:r>
        <w:rPr>
          <w:rFonts w:hint="eastAsia" w:ascii="fang_song_gb2312" w:hAnsi="fang_song_gb2312" w:eastAsia="fang_song_gb2312" w:cs="fang_song_gb2312"/>
          <w:kern w:val="0"/>
          <w:sz w:val="27"/>
          <w:szCs w:val="27"/>
        </w:rPr>
        <w:t xml:space="preserve">。  </w:t>
      </w:r>
    </w:p>
    <w:p w14:paraId="25B1CE07">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cs="fang_song_gb2312"/>
          <w:kern w:val="0"/>
          <w:sz w:val="27"/>
          <w:szCs w:val="27"/>
          <w:lang w:val="en-US" w:eastAsia="zh-CN"/>
        </w:rPr>
      </w:pPr>
      <w:r>
        <w:rPr>
          <w:rFonts w:hint="eastAsia" w:ascii="times_new_roman" w:hAnsi="times_new_roman" w:cs="times_new_roman"/>
          <w:kern w:val="0"/>
          <w:sz w:val="27"/>
          <w:szCs w:val="27"/>
          <w:lang w:val="en-US" w:eastAsia="zh-CN"/>
        </w:rPr>
        <w:t>4</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“学习强国”业务经费</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90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220.72</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220.72</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学习强国”内蒙古学习平台按要求完成建设，结合明确的职责制度、管理规范，录入、初审、二审、终审等工作紧密对接，整体工作高效运行，发布稿件及时，稿件错误及时修改工作高效，整体运营情况良好。成功举办“学习强国”内蒙古学习平台全区业务培训暨先进表彰会，提高通讯员业务水平，为在全国全区创作有传播力、引导力、影响力、公信力的优质作品打下基础</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val="en-US" w:eastAsia="zh-CN"/>
        </w:rPr>
        <w:t>没有设立经济效益、生态效益等指标。由于“学习强国”业务经费项目为政务宣传项目，故不具备盈利性质，没有创造利润。该项目也不涉及生态效益问题。</w:t>
      </w:r>
    </w:p>
    <w:p w14:paraId="46B9EA18">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cs="fang_song_gb2312"/>
          <w:kern w:val="0"/>
          <w:sz w:val="27"/>
          <w:szCs w:val="27"/>
          <w:lang w:val="en-US" w:eastAsia="zh-CN"/>
        </w:rPr>
      </w:pPr>
      <w:r>
        <w:rPr>
          <w:rFonts w:hint="eastAsia" w:ascii="times_new_roman" w:hAnsi="times_new_roman" w:cs="times_new_roman"/>
          <w:kern w:val="0"/>
          <w:sz w:val="27"/>
          <w:szCs w:val="27"/>
          <w:lang w:val="en-US" w:eastAsia="zh-CN"/>
        </w:rPr>
        <w:t>5</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《实践》党刊业务补助</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199</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199</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从2023年全年运转情况来看，绩效评价总体目标基本实现，刊物内容质量、印刷质量均有所保障，刊物全年发行14万余册，较好地完成了刊物覆盖率目标。</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val="en-US" w:eastAsia="zh-CN"/>
        </w:rPr>
        <w:t>绩效考核制度不完善使得资金管理效率较低，影响了资金的利用和增值。</w:t>
      </w:r>
    </w:p>
    <w:p w14:paraId="086485D2">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cs="fang_song_gb2312"/>
          <w:kern w:val="0"/>
          <w:sz w:val="27"/>
          <w:szCs w:val="27"/>
          <w:lang w:val="en-US" w:eastAsia="zh-CN"/>
        </w:rPr>
      </w:pPr>
      <w:r>
        <w:rPr>
          <w:rFonts w:hint="eastAsia" w:ascii="times_new_roman" w:hAnsi="times_new_roman" w:cs="times_new_roman"/>
          <w:kern w:val="0"/>
          <w:sz w:val="27"/>
          <w:szCs w:val="27"/>
          <w:lang w:val="en-US" w:eastAsia="zh-CN"/>
        </w:rPr>
        <w:t>6</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“牢记嘱托谱新篇”理论微视频大赛</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98.21</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33.30</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33.30</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在自治区党委宣传部的指导下，“牢记嘱托谱新篇”理论微视频大赛面向全社会公开征集到了169部优秀视频，内容全面反映我区在完成好习近平总书记交给内蒙古的“两件大事”的生动实践，生动反映了全区各行各业各条战线在建设亮丽内蒙古团结奋进的精神风貌，获奖作品在“学习强国”内蒙古学习平台一经刊发引起热烈反响，其生动的内容叙述、鲜活的表现形式、深刻的道理阐释为弘扬主旋律、唱响主基调起到巨大的鼓舞作用。</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val="en-US" w:eastAsia="zh-CN"/>
        </w:rPr>
        <w:t>暂未发现。</w:t>
      </w:r>
    </w:p>
    <w:p w14:paraId="652F6A17">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cs="fang_song_gb2312"/>
          <w:kern w:val="0"/>
          <w:sz w:val="27"/>
          <w:szCs w:val="27"/>
          <w:lang w:val="en-US" w:eastAsia="zh-CN"/>
        </w:rPr>
      </w:pPr>
      <w:r>
        <w:rPr>
          <w:rFonts w:hint="eastAsia" w:ascii="times_new_roman" w:hAnsi="times_new_roman" w:cs="times_new_roman"/>
          <w:kern w:val="0"/>
          <w:sz w:val="27"/>
          <w:szCs w:val="27"/>
          <w:lang w:val="en-US" w:eastAsia="zh-CN"/>
        </w:rPr>
        <w:t>7</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定项补助</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99.51</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98</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98</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定项补助主要为保障我单位在职人员基本工资性支出性质的专项经费，2022年因疫情严重到年底前有部分保险未及时缴纳结转至本年。人员经费有效保障我单位在职职工的工资发放。</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val="en-US" w:eastAsia="zh-CN"/>
        </w:rPr>
        <w:t>该项目资金属于上年结转资金是人员经费，2023年已列支在人员经费中。</w:t>
      </w:r>
    </w:p>
    <w:p w14:paraId="1A73502F">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cs="fang_song_gb2312"/>
          <w:kern w:val="0"/>
          <w:sz w:val="27"/>
          <w:szCs w:val="27"/>
          <w:lang w:val="en-US" w:eastAsia="zh-CN"/>
        </w:rPr>
      </w:pPr>
      <w:r>
        <w:rPr>
          <w:rFonts w:hint="eastAsia" w:ascii="times_new_roman" w:hAnsi="times_new_roman" w:cs="times_new_roman"/>
          <w:kern w:val="0"/>
          <w:sz w:val="27"/>
          <w:szCs w:val="27"/>
          <w:lang w:val="en-US" w:eastAsia="zh-CN"/>
        </w:rPr>
        <w:t>8</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少数民族刊物业务补助</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101</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101</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从2023年全年运转情况来看，绩效评价总体目标基本实现，蒙文刊物内容质量、印刷质量均有所保障，蒙文刊物全年发行17183册，合计206000余本，较好地完成了刊物覆盖率目标。</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val="en-US" w:eastAsia="zh-CN"/>
        </w:rPr>
        <w:t>增强刊物可读性，扩大覆盖面和影响力方面，需要持续精进。服务对象满意度方面，还需进一步提高。</w:t>
      </w:r>
    </w:p>
    <w:p w14:paraId="3744D856">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cs="fang_song_gb2312"/>
          <w:kern w:val="0"/>
          <w:sz w:val="27"/>
          <w:szCs w:val="27"/>
          <w:lang w:val="en-US" w:eastAsia="zh-CN"/>
        </w:rPr>
      </w:pPr>
      <w:r>
        <w:rPr>
          <w:rFonts w:hint="eastAsia" w:ascii="times_new_roman" w:hAnsi="times_new_roman" w:cs="times_new_roman"/>
          <w:kern w:val="0"/>
          <w:sz w:val="27"/>
          <w:szCs w:val="27"/>
          <w:lang w:val="en-US" w:eastAsia="zh-CN"/>
        </w:rPr>
        <w:t>9</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内蒙古文明网运营</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97.84</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2023年，内蒙古文明网、“文明内蒙古”微信及时发布全国、全区精神文明建设重要活动稿件，策划推出了“三言两语谈节日”“三言两语读经典”“三言两语讲非遗”“三言两语聊家风”教师节、丰收节、国庆节海报、中秋节海报《中秋是个什么秋》（点击量达到20万+）、中秋特别策划《快看！这些“明星”送祝福啦》、《“十五运”知多少》等系列海报、长图，推出《万里绿色长城是什么“城”？》《“双碳”是什么碳？》两部重量级微动漫、清明祭英烈、向国旗敬礼H5等新媒体产品，整体运营情况良好，人员工资发放及时，未出现欠薪水等问题。</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val="en-US" w:eastAsia="zh-CN"/>
        </w:rPr>
        <w:t>1.没有设立经济效益、生态效益等指标。由于内蒙古文明网、“文明内蒙古”微信公众平台为政务宣传平台，故不具备盈利性质，没有创造利润。该项目也不涉及生态效益问题。2.指标设置不够标准化，项目绩效目标分解不够细化、匹配度不够强。</w:t>
      </w:r>
    </w:p>
    <w:p w14:paraId="269C23FC">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cs="fang_song_gb2312"/>
          <w:kern w:val="0"/>
          <w:sz w:val="27"/>
          <w:szCs w:val="27"/>
          <w:lang w:val="en-US" w:eastAsia="zh-CN"/>
        </w:rPr>
      </w:pPr>
      <w:r>
        <w:rPr>
          <w:rFonts w:hint="eastAsia" w:ascii="times_new_roman" w:hAnsi="times_new_roman" w:cs="times_new_roman"/>
          <w:kern w:val="0"/>
          <w:sz w:val="27"/>
          <w:szCs w:val="27"/>
          <w:lang w:val="en-US" w:eastAsia="zh-CN"/>
        </w:rPr>
        <w:t>10</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融媒体信息化改造</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95.73</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94.1</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94.1</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2023年，“融媒体信息化改造项目绩效指标按照标准全部完成，充分发挥其职责优势。提高实践杂志社核心机房抗风险能力，保障平稳运行。提高会议室音频系统易用性和扩展能力。</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eastAsia="zh-CN"/>
        </w:rPr>
        <w:t>：</w:t>
      </w:r>
      <w:r>
        <w:rPr>
          <w:rFonts w:hint="eastAsia" w:ascii="fang_song_gb2312" w:hAnsi="fang_song_gb2312" w:eastAsia="fang_song_gb2312" w:cs="fang_song_gb2312"/>
          <w:kern w:val="0"/>
          <w:sz w:val="27"/>
          <w:szCs w:val="27"/>
        </w:rPr>
        <w:t>1.没有设立经济效益、生态效益等指标。由于融媒体信息化改造项目为宣传单位保障项目，故不具备盈利性质，没有创造利润。该项目也不涉及生态效益问题。2.指标设置不够标准化，项目绩效目标分解不够细化、匹配度不够强。</w:t>
      </w:r>
    </w:p>
    <w:p w14:paraId="60B0D312">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eastAsia="fang_song_gb2312" w:cs="fang_song_gb2312"/>
          <w:kern w:val="0"/>
          <w:sz w:val="27"/>
          <w:szCs w:val="27"/>
        </w:rPr>
      </w:pPr>
      <w:r>
        <w:rPr>
          <w:rFonts w:hint="eastAsia" w:ascii="times_new_roman" w:hAnsi="times_new_roman" w:cs="times_new_roman"/>
          <w:kern w:val="0"/>
          <w:sz w:val="27"/>
          <w:szCs w:val="27"/>
          <w:lang w:val="en-US" w:eastAsia="zh-CN"/>
        </w:rPr>
        <w:t>11</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事业单位经营支出</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84.92</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3039.98</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904.81</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29.76</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2023年我</w:t>
      </w:r>
      <w:r>
        <w:rPr>
          <w:rFonts w:hint="eastAsia" w:ascii="fang_song_gb2312" w:hAnsi="fang_song_gb2312" w:cs="fang_song_gb2312"/>
          <w:kern w:val="0"/>
          <w:sz w:val="27"/>
          <w:szCs w:val="27"/>
          <w:lang w:val="en-US" w:eastAsia="zh-CN"/>
        </w:rPr>
        <w:t>部门</w:t>
      </w:r>
      <w:r>
        <w:rPr>
          <w:rFonts w:hint="eastAsia" w:ascii="fang_song_gb2312" w:hAnsi="fang_song_gb2312" w:eastAsia="fang_song_gb2312" w:cs="fang_song_gb2312"/>
          <w:kern w:val="0"/>
          <w:sz w:val="27"/>
          <w:szCs w:val="27"/>
        </w:rPr>
        <w:t>通过“事业单位经营支出”项目为编辑出版《实践》汉文版、《实践》《实践》（蒙文版）两本刊物出版数量超过12万册，合计出版发行数量超过144万册。保障了单位期末61名在职人员工资性支出、公用经费、业务支出除财政补助外的资金缺口。很好的保证了单位的正常运转，刊物出版发行超过年初既定目标。</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eastAsia="zh-CN"/>
        </w:rPr>
        <w:t>：</w:t>
      </w:r>
      <w:r>
        <w:rPr>
          <w:rFonts w:hint="eastAsia" w:ascii="fang_song_gb2312" w:hAnsi="fang_song_gb2312" w:eastAsia="fang_song_gb2312" w:cs="fang_song_gb2312"/>
          <w:kern w:val="0"/>
          <w:sz w:val="27"/>
          <w:szCs w:val="27"/>
        </w:rPr>
        <w:t>预算编制不够精准，申报计算口径不够全面。</w:t>
      </w:r>
    </w:p>
    <w:p w14:paraId="355D2DAC">
      <w:pPr>
        <w:pageBreakBefore w:val="0"/>
        <w:widowControl w:val="0"/>
        <w:kinsoku/>
        <w:wordWrap/>
        <w:overflowPunct/>
        <w:topLinePunct w:val="0"/>
        <w:autoSpaceDE/>
        <w:autoSpaceDN/>
        <w:bidi w:val="0"/>
        <w:spacing w:before="240" w:after="240"/>
        <w:ind w:firstLine="481"/>
        <w:textAlignment w:val="auto"/>
        <w:rPr>
          <w:rFonts w:hint="eastAsia" w:ascii="fang_song_gb2312" w:hAnsi="fang_song_gb2312" w:eastAsia="宋体" w:cs="fang_song_gb2312"/>
          <w:kern w:val="0"/>
          <w:sz w:val="27"/>
          <w:szCs w:val="27"/>
          <w:lang w:val="en-US" w:eastAsia="zh-CN"/>
        </w:rPr>
      </w:pPr>
      <w:r>
        <w:rPr>
          <w:rFonts w:hint="eastAsia" w:ascii="times_new_roman" w:hAnsi="times_new_roman" w:cs="times_new_roman"/>
          <w:kern w:val="0"/>
          <w:sz w:val="27"/>
          <w:szCs w:val="27"/>
          <w:lang w:val="en-US" w:eastAsia="zh-CN"/>
        </w:rPr>
        <w:t>12</w:t>
      </w:r>
      <w:r>
        <w:rPr>
          <w:rFonts w:ascii="times_new_roman" w:hAnsi="times_new_roman" w:eastAsia="times_new_roman" w:cs="times_new_roman"/>
          <w:kern w:val="0"/>
          <w:sz w:val="27"/>
          <w:szCs w:val="27"/>
        </w:rPr>
        <w:t>.</w:t>
      </w:r>
      <w:r>
        <w:rPr>
          <w:rFonts w:hint="eastAsia" w:ascii="times_new_roman" w:hAnsi="times_new_roman" w:eastAsia="times_new_roman" w:cs="times_new_roman"/>
          <w:kern w:val="0"/>
          <w:sz w:val="27"/>
          <w:szCs w:val="27"/>
        </w:rPr>
        <w:t>厅级干部周转房租赁</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3.39</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3.39</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很好</w:t>
      </w:r>
      <w:r>
        <w:rPr>
          <w:rFonts w:hint="eastAsia" w:ascii="fang_song_gb2312" w:hAnsi="fang_song_gb2312" w:cs="fang_song_gb2312"/>
          <w:kern w:val="0"/>
          <w:sz w:val="27"/>
          <w:szCs w:val="27"/>
          <w:lang w:val="en-US" w:eastAsia="zh-CN"/>
        </w:rPr>
        <w:t>地</w:t>
      </w:r>
      <w:r>
        <w:rPr>
          <w:rFonts w:hint="eastAsia" w:ascii="fang_song_gb2312" w:hAnsi="fang_song_gb2312" w:eastAsia="fang_song_gb2312" w:cs="fang_song_gb2312"/>
          <w:kern w:val="0"/>
          <w:sz w:val="27"/>
          <w:szCs w:val="27"/>
        </w:rPr>
        <w:t>保障了我</w:t>
      </w:r>
      <w:r>
        <w:rPr>
          <w:rFonts w:hint="eastAsia" w:ascii="fang_song_gb2312" w:hAnsi="fang_song_gb2312" w:cs="fang_song_gb2312"/>
          <w:kern w:val="0"/>
          <w:sz w:val="27"/>
          <w:szCs w:val="27"/>
          <w:lang w:val="en-US" w:eastAsia="zh-CN"/>
        </w:rPr>
        <w:t>部门</w:t>
      </w:r>
      <w:r>
        <w:rPr>
          <w:rFonts w:hint="eastAsia" w:ascii="fang_song_gb2312" w:hAnsi="fang_song_gb2312" w:eastAsia="fang_song_gb2312" w:cs="fang_song_gb2312"/>
          <w:kern w:val="0"/>
          <w:sz w:val="27"/>
          <w:szCs w:val="27"/>
        </w:rPr>
        <w:t>异地任职厅级干部周转用房，为履职尽责提供了有效保障。</w:t>
      </w:r>
      <w:r>
        <w:rPr>
          <w:rFonts w:ascii="fang_song_gb2312" w:hAnsi="fang_song_gb2312" w:eastAsia="fang_song_gb2312" w:cs="fang_song_gb2312"/>
          <w:kern w:val="0"/>
          <w:sz w:val="27"/>
          <w:szCs w:val="27"/>
        </w:rPr>
        <w:t>发现的主要问题及原因</w:t>
      </w:r>
      <w:r>
        <w:rPr>
          <w:rFonts w:hint="eastAsia" w:ascii="fang_song_gb2312" w:hAnsi="fang_song_gb2312" w:cs="fang_song_gb2312"/>
          <w:kern w:val="0"/>
          <w:sz w:val="27"/>
          <w:szCs w:val="27"/>
          <w:lang w:eastAsia="zh-CN"/>
        </w:rPr>
        <w:t>：</w:t>
      </w:r>
      <w:r>
        <w:rPr>
          <w:rFonts w:hint="eastAsia" w:ascii="fang_song_gb2312" w:hAnsi="fang_song_gb2312" w:eastAsia="fang_song_gb2312" w:cs="fang_song_gb2312"/>
          <w:kern w:val="0"/>
          <w:sz w:val="27"/>
          <w:szCs w:val="27"/>
        </w:rPr>
        <w:t>该项目是否属于对人员经费的保障，且在申请时有严格的审批流程和补助标准</w:t>
      </w:r>
      <w:r>
        <w:rPr>
          <w:rFonts w:hint="eastAsia" w:ascii="fang_song_gb2312" w:hAnsi="fang_song_gb2312" w:cs="fang_song_gb2312"/>
          <w:kern w:val="0"/>
          <w:sz w:val="27"/>
          <w:szCs w:val="27"/>
          <w:lang w:eastAsia="zh-CN"/>
        </w:rPr>
        <w:t>，</w:t>
      </w:r>
      <w:r>
        <w:rPr>
          <w:rFonts w:hint="eastAsia" w:ascii="fang_song_gb2312" w:hAnsi="fang_song_gb2312" w:eastAsia="fang_song_gb2312" w:cs="fang_song_gb2312"/>
          <w:kern w:val="0"/>
          <w:sz w:val="27"/>
          <w:szCs w:val="27"/>
        </w:rPr>
        <w:t>是否应该列入项目支出</w:t>
      </w:r>
      <w:r>
        <w:rPr>
          <w:rFonts w:hint="eastAsia" w:ascii="fang_song_gb2312" w:hAnsi="fang_song_gb2312" w:cs="fang_song_gb2312"/>
          <w:kern w:val="0"/>
          <w:sz w:val="27"/>
          <w:szCs w:val="27"/>
          <w:lang w:eastAsia="zh-CN"/>
        </w:rPr>
        <w:t>。</w:t>
      </w:r>
    </w:p>
    <w:p w14:paraId="7794105B">
      <w:pPr>
        <w:pageBreakBefore w:val="0"/>
        <w:widowControl w:val="0"/>
        <w:kinsoku/>
        <w:wordWrap/>
        <w:overflowPunct/>
        <w:topLinePunct w:val="0"/>
        <w:autoSpaceDE/>
        <w:autoSpaceDN/>
        <w:bidi w:val="0"/>
        <w:spacing w:before="240" w:after="240"/>
        <w:textAlignment w:val="auto"/>
      </w:pPr>
      <w:r>
        <w:drawing>
          <wp:inline distT="0" distB="0" distL="114300" distR="114300">
            <wp:extent cx="6176010" cy="5472430"/>
            <wp:effectExtent l="0" t="0" r="15240"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6176010" cy="5472430"/>
                    </a:xfrm>
                    <a:prstGeom prst="rect">
                      <a:avLst/>
                    </a:prstGeom>
                    <a:noFill/>
                    <a:ln>
                      <a:noFill/>
                    </a:ln>
                  </pic:spPr>
                </pic:pic>
              </a:graphicData>
            </a:graphic>
          </wp:inline>
        </w:drawing>
      </w:r>
    </w:p>
    <w:p w14:paraId="6FAA1EC5">
      <w:pPr>
        <w:pageBreakBefore w:val="0"/>
        <w:widowControl w:val="0"/>
        <w:kinsoku/>
        <w:wordWrap/>
        <w:overflowPunct/>
        <w:topLinePunct w:val="0"/>
        <w:autoSpaceDE/>
        <w:autoSpaceDN/>
        <w:bidi w:val="0"/>
        <w:spacing w:before="240" w:after="240"/>
        <w:textAlignment w:val="auto"/>
      </w:pPr>
      <w:r>
        <w:drawing>
          <wp:inline distT="0" distB="0" distL="114300" distR="114300">
            <wp:extent cx="6172200" cy="5472430"/>
            <wp:effectExtent l="0" t="0" r="0" b="139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6172200" cy="5472430"/>
                    </a:xfrm>
                    <a:prstGeom prst="rect">
                      <a:avLst/>
                    </a:prstGeom>
                    <a:noFill/>
                    <a:ln>
                      <a:noFill/>
                    </a:ln>
                  </pic:spPr>
                </pic:pic>
              </a:graphicData>
            </a:graphic>
          </wp:inline>
        </w:drawing>
      </w:r>
    </w:p>
    <w:p w14:paraId="36DA96DA">
      <w:pPr>
        <w:pageBreakBefore w:val="0"/>
        <w:widowControl w:val="0"/>
        <w:kinsoku/>
        <w:wordWrap/>
        <w:overflowPunct/>
        <w:topLinePunct w:val="0"/>
        <w:autoSpaceDE/>
        <w:autoSpaceDN/>
        <w:bidi w:val="0"/>
        <w:spacing w:before="240" w:after="240"/>
        <w:textAlignment w:val="auto"/>
      </w:pPr>
      <w:r>
        <w:drawing>
          <wp:inline distT="0" distB="0" distL="114300" distR="114300">
            <wp:extent cx="6172200" cy="6202680"/>
            <wp:effectExtent l="0" t="0" r="0" b="762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6172200" cy="6202680"/>
                    </a:xfrm>
                    <a:prstGeom prst="rect">
                      <a:avLst/>
                    </a:prstGeom>
                    <a:noFill/>
                    <a:ln>
                      <a:noFill/>
                    </a:ln>
                  </pic:spPr>
                </pic:pic>
              </a:graphicData>
            </a:graphic>
          </wp:inline>
        </w:drawing>
      </w:r>
    </w:p>
    <w:p w14:paraId="4432F4F9">
      <w:pPr>
        <w:pageBreakBefore w:val="0"/>
        <w:widowControl w:val="0"/>
        <w:kinsoku/>
        <w:wordWrap/>
        <w:overflowPunct/>
        <w:topLinePunct w:val="0"/>
        <w:autoSpaceDE/>
        <w:autoSpaceDN/>
        <w:bidi w:val="0"/>
        <w:spacing w:before="240" w:after="240"/>
        <w:textAlignment w:val="auto"/>
      </w:pPr>
      <w:r>
        <w:drawing>
          <wp:inline distT="0" distB="0" distL="114300" distR="114300">
            <wp:extent cx="6172200" cy="5233670"/>
            <wp:effectExtent l="0" t="0" r="0" b="508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6172200" cy="5233670"/>
                    </a:xfrm>
                    <a:prstGeom prst="rect">
                      <a:avLst/>
                    </a:prstGeom>
                    <a:noFill/>
                    <a:ln>
                      <a:noFill/>
                    </a:ln>
                  </pic:spPr>
                </pic:pic>
              </a:graphicData>
            </a:graphic>
          </wp:inline>
        </w:drawing>
      </w:r>
    </w:p>
    <w:p w14:paraId="2F3A5E71">
      <w:pPr>
        <w:pageBreakBefore w:val="0"/>
        <w:widowControl w:val="0"/>
        <w:kinsoku/>
        <w:wordWrap/>
        <w:overflowPunct/>
        <w:topLinePunct w:val="0"/>
        <w:autoSpaceDE/>
        <w:autoSpaceDN/>
        <w:bidi w:val="0"/>
        <w:spacing w:before="240" w:after="240"/>
        <w:textAlignment w:val="auto"/>
      </w:pPr>
      <w:r>
        <w:drawing>
          <wp:inline distT="0" distB="0" distL="114300" distR="114300">
            <wp:extent cx="6172200" cy="4499610"/>
            <wp:effectExtent l="0" t="0" r="0" b="1524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6172200" cy="4499610"/>
                    </a:xfrm>
                    <a:prstGeom prst="rect">
                      <a:avLst/>
                    </a:prstGeom>
                    <a:noFill/>
                    <a:ln>
                      <a:noFill/>
                    </a:ln>
                  </pic:spPr>
                </pic:pic>
              </a:graphicData>
            </a:graphic>
          </wp:inline>
        </w:drawing>
      </w:r>
    </w:p>
    <w:p w14:paraId="74C780D9">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655473FD">
      <w:pPr>
        <w:pageBreakBefore w:val="0"/>
        <w:widowControl w:val="0"/>
        <w:kinsoku/>
        <w:wordWrap/>
        <w:overflowPunct/>
        <w:topLinePunct w:val="0"/>
        <w:autoSpaceDE/>
        <w:autoSpaceDN/>
        <w:bidi w:val="0"/>
        <w:spacing w:before="240" w:after="240"/>
        <w:ind w:firstLine="481"/>
        <w:jc w:val="left"/>
        <w:textAlignment w:val="auto"/>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以</w:t>
      </w:r>
      <w:r>
        <w:rPr>
          <w:rFonts w:hint="eastAsia" w:ascii="times_new_roman" w:hAnsi="times_new_roman" w:eastAsia="times_new_roman" w:cs="times_new_roman"/>
          <w:kern w:val="0"/>
          <w:sz w:val="27"/>
          <w:szCs w:val="27"/>
        </w:rPr>
        <w:t>融媒体信息化改造</w:t>
      </w:r>
      <w:r>
        <w:rPr>
          <w:rFonts w:ascii="fang_song_gb2312" w:hAnsi="fang_song_gb2312" w:eastAsia="fang_song_gb2312" w:cs="fang_song_gb2312"/>
          <w:kern w:val="0"/>
          <w:sz w:val="27"/>
          <w:szCs w:val="27"/>
        </w:rPr>
        <w:t>项目为例，该项目绩效评价综合得分为</w:t>
      </w:r>
      <w:r>
        <w:rPr>
          <w:rFonts w:hint="eastAsia" w:ascii="times_new_roman" w:hAnsi="times_new_roman" w:eastAsia="times_new_roman" w:cs="times_new_roman"/>
          <w:kern w:val="0"/>
          <w:sz w:val="27"/>
          <w:szCs w:val="27"/>
          <w:u w:val="single"/>
        </w:rPr>
        <w:t>95.73</w:t>
      </w:r>
      <w:r>
        <w:rPr>
          <w:rFonts w:ascii="fang_song_gb2312" w:hAnsi="fang_song_gb2312" w:eastAsia="fang_song_gb2312" w:cs="fang_song_gb2312"/>
          <w:kern w:val="0"/>
          <w:sz w:val="27"/>
          <w:szCs w:val="27"/>
        </w:rPr>
        <w:t>分，绩效评价结果为“优”。重点项目绩效评价得分情况详见部门具体绩效评价结果。</w:t>
      </w:r>
    </w:p>
    <w:p w14:paraId="579206FD">
      <w:pPr>
        <w:spacing w:line="620" w:lineRule="exact"/>
        <w:ind w:firstLine="880"/>
        <w:jc w:val="center"/>
        <w:rPr>
          <w:rFonts w:ascii="方正小标宋简体" w:eastAsia="方正小标宋简体"/>
          <w:sz w:val="44"/>
          <w:szCs w:val="44"/>
        </w:rPr>
      </w:pPr>
      <w:r>
        <w:rPr>
          <w:rFonts w:hint="eastAsia" w:ascii="方正小标宋简体" w:eastAsia="方正小标宋简体"/>
          <w:sz w:val="44"/>
          <w:szCs w:val="44"/>
        </w:rPr>
        <w:t>2023年</w:t>
      </w:r>
      <w:r>
        <w:rPr>
          <w:rFonts w:ascii="方正小标宋简体" w:hAnsi="方正小标宋简体" w:eastAsia="方正小标宋简体" w:cs="方正小标宋简体"/>
          <w:sz w:val="44"/>
        </w:rPr>
        <w:t>融媒体信息化改造项目绩效自评报告</w:t>
      </w:r>
    </w:p>
    <w:p w14:paraId="1FE035E3">
      <w:pPr>
        <w:numPr>
          <w:ilvl w:val="0"/>
          <w:numId w:val="0"/>
        </w:numPr>
        <w:spacing w:line="240" w:lineRule="auto"/>
        <w:ind w:leftChars="0" w:firstLine="643" w:firstLineChars="200"/>
        <w:jc w:val="left"/>
        <w:rPr>
          <w:rFonts w:hint="eastAsia" w:ascii="仿宋" w:hAnsi="仿宋" w:eastAsia="仿宋"/>
          <w:b/>
          <w:sz w:val="32"/>
          <w:szCs w:val="32"/>
          <w:lang w:val="en-US" w:eastAsia="zh-CN"/>
        </w:rPr>
      </w:pPr>
    </w:p>
    <w:p w14:paraId="7532228A">
      <w:pPr>
        <w:numPr>
          <w:ilvl w:val="0"/>
          <w:numId w:val="0"/>
        </w:numPr>
        <w:spacing w:line="240" w:lineRule="auto"/>
        <w:ind w:leftChars="0" w:firstLine="643" w:firstLineChars="200"/>
        <w:jc w:val="left"/>
        <w:rPr>
          <w:rFonts w:ascii="仿宋" w:hAnsi="仿宋" w:eastAsia="仿宋"/>
          <w:b/>
          <w:sz w:val="32"/>
          <w:szCs w:val="32"/>
        </w:rPr>
      </w:pPr>
      <w:r>
        <w:rPr>
          <w:rFonts w:hint="eastAsia" w:ascii="仿宋" w:hAnsi="仿宋" w:eastAsia="仿宋"/>
          <w:b/>
          <w:sz w:val="32"/>
          <w:szCs w:val="32"/>
          <w:lang w:val="en-US" w:eastAsia="zh-CN"/>
        </w:rPr>
        <w:t>一、</w:t>
      </w:r>
      <w:r>
        <w:rPr>
          <w:rFonts w:hint="eastAsia" w:ascii="仿宋" w:hAnsi="仿宋" w:eastAsia="仿宋"/>
          <w:b/>
          <w:sz w:val="32"/>
          <w:szCs w:val="32"/>
        </w:rPr>
        <w:t>项目</w:t>
      </w:r>
      <w:r>
        <w:rPr>
          <w:rFonts w:hint="eastAsia" w:ascii="仿宋" w:hAnsi="仿宋" w:eastAsia="仿宋"/>
          <w:b/>
          <w:sz w:val="32"/>
          <w:szCs w:val="32"/>
          <w:lang w:val="en-US" w:eastAsia="zh-CN"/>
        </w:rPr>
        <w:t>基本</w:t>
      </w:r>
      <w:r>
        <w:rPr>
          <w:rFonts w:hint="eastAsia" w:ascii="仿宋" w:hAnsi="仿宋" w:eastAsia="仿宋"/>
          <w:b/>
          <w:sz w:val="32"/>
          <w:szCs w:val="32"/>
        </w:rPr>
        <w:t>情况</w:t>
      </w:r>
    </w:p>
    <w:p w14:paraId="0BE583C1">
      <w:pPr>
        <w:spacing w:before="188" w:line="204" w:lineRule="auto"/>
        <w:ind w:firstLine="577"/>
        <w:rPr>
          <w:rFonts w:hint="eastAsia" w:ascii="仿宋" w:hAnsi="仿宋" w:eastAsia="仿宋" w:cs="仿宋"/>
          <w:b/>
          <w:sz w:val="30"/>
          <w:szCs w:val="30"/>
        </w:rPr>
      </w:pPr>
      <w:r>
        <w:rPr>
          <w:rFonts w:hint="eastAsia" w:ascii="仿宋" w:hAnsi="仿宋" w:eastAsia="仿宋" w:cs="仿宋"/>
          <w:spacing w:val="3"/>
          <w:sz w:val="30"/>
          <w:szCs w:val="30"/>
        </w:rPr>
        <w:t>（一）项目基本情况简介。</w:t>
      </w:r>
    </w:p>
    <w:p w14:paraId="35367737">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了全面推进媒体深度融合，加快融媒体信息化建设，保证党的宣传舆论工作在安全可控的网络环境下平稳开展，特申请进行融媒体信息化升级改造，使我社核心网络设备在安全性方面符合《计算机信息系统安全保护等级划分准则》（GB17859-1999）等标准。</w:t>
      </w:r>
    </w:p>
    <w:p w14:paraId="319C31A6">
      <w:pPr>
        <w:numPr>
          <w:ilvl w:val="0"/>
          <w:numId w:val="3"/>
        </w:numPr>
        <w:spacing w:before="188" w:line="204" w:lineRule="auto"/>
        <w:ind w:firstLine="577"/>
        <w:rPr>
          <w:rFonts w:hint="eastAsia" w:ascii="仿宋" w:hAnsi="仿宋" w:eastAsia="仿宋" w:cs="仿宋"/>
          <w:spacing w:val="8"/>
          <w:sz w:val="30"/>
          <w:szCs w:val="30"/>
        </w:rPr>
      </w:pPr>
      <w:r>
        <w:rPr>
          <w:rFonts w:hint="eastAsia" w:ascii="仿宋" w:hAnsi="仿宋" w:eastAsia="仿宋" w:cs="仿宋"/>
          <w:spacing w:val="8"/>
          <w:sz w:val="30"/>
          <w:szCs w:val="30"/>
        </w:rPr>
        <w:t>绩效目标设定及</w:t>
      </w:r>
      <w:r>
        <w:rPr>
          <w:rFonts w:hint="eastAsia" w:ascii="仿宋" w:hAnsi="仿宋" w:eastAsia="仿宋" w:cs="仿宋"/>
          <w:spacing w:val="8"/>
          <w:sz w:val="30"/>
          <w:szCs w:val="30"/>
          <w:lang w:val="en-US" w:eastAsia="zh-CN"/>
        </w:rPr>
        <w:t>指标</w:t>
      </w:r>
      <w:r>
        <w:rPr>
          <w:rFonts w:hint="eastAsia" w:ascii="仿宋" w:hAnsi="仿宋" w:eastAsia="仿宋" w:cs="仿宋"/>
          <w:spacing w:val="8"/>
          <w:sz w:val="30"/>
          <w:szCs w:val="30"/>
        </w:rPr>
        <w:t>完成情况。</w:t>
      </w:r>
    </w:p>
    <w:p w14:paraId="6CFBCAB6">
      <w:pPr>
        <w:numPr>
          <w:ilvl w:val="0"/>
          <w:numId w:val="0"/>
        </w:numPr>
        <w:spacing w:before="188" w:line="204" w:lineRule="auto"/>
        <w:ind w:firstLine="632" w:firstLineChars="200"/>
        <w:rPr>
          <w:rFonts w:hint="eastAsia"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预期目标：</w:t>
      </w:r>
      <w:r>
        <w:rPr>
          <w:rFonts w:hint="eastAsia" w:ascii="仿宋" w:hAnsi="仿宋" w:eastAsia="仿宋" w:cs="仿宋"/>
          <w:color w:val="auto"/>
          <w:spacing w:val="8"/>
          <w:sz w:val="30"/>
          <w:szCs w:val="30"/>
        </w:rPr>
        <w:t>切实有效落实《信息安全等级保护管理办法》要求，提高实践杂志社核心机房抗风险能力，保障平稳运行。提高会议室音频系统易用性和扩展能力。</w:t>
      </w:r>
    </w:p>
    <w:p w14:paraId="72FA994C">
      <w:pPr>
        <w:numPr>
          <w:ilvl w:val="0"/>
          <w:numId w:val="0"/>
        </w:numPr>
        <w:spacing w:before="188" w:line="204" w:lineRule="auto"/>
        <w:ind w:firstLine="632" w:firstLineChars="200"/>
        <w:rPr>
          <w:rFonts w:hint="eastAsia" w:ascii="仿宋"/>
          <w:sz w:val="32"/>
        </w:rPr>
      </w:pPr>
      <w:r>
        <w:rPr>
          <w:rFonts w:hint="eastAsia" w:ascii="仿宋" w:hAnsi="仿宋" w:eastAsia="仿宋" w:cs="仿宋"/>
          <w:color w:val="auto"/>
          <w:spacing w:val="8"/>
          <w:sz w:val="30"/>
          <w:szCs w:val="30"/>
          <w:lang w:val="en-US" w:eastAsia="zh-CN"/>
        </w:rPr>
        <w:t>绩效目标实际完成情况：</w:t>
      </w:r>
      <w:r>
        <w:rPr>
          <w:rFonts w:hint="eastAsia" w:ascii="仿宋" w:hAnsi="仿宋" w:eastAsia="仿宋" w:cs="仿宋"/>
          <w:color w:val="auto"/>
          <w:spacing w:val="8"/>
          <w:sz w:val="30"/>
          <w:szCs w:val="30"/>
        </w:rPr>
        <w:t>充分落实《信息安全等级保护管理办法》要求，社内机房已通过二级等保评测，有效提高了实践杂志社核心机房抗风险能力。会议室音频</w:t>
      </w:r>
      <w:r>
        <w:rPr>
          <w:rFonts w:hint="eastAsia" w:ascii="仿宋" w:hAnsi="仿宋" w:eastAsia="仿宋" w:cs="仿宋"/>
          <w:color w:val="auto"/>
          <w:spacing w:val="8"/>
          <w:sz w:val="30"/>
          <w:szCs w:val="30"/>
          <w:highlight w:val="none"/>
          <w:lang w:val="en-US" w:eastAsia="zh-CN"/>
        </w:rPr>
        <w:t>系统</w:t>
      </w:r>
      <w:r>
        <w:rPr>
          <w:rFonts w:hint="eastAsia" w:ascii="仿宋" w:hAnsi="仿宋" w:eastAsia="仿宋" w:cs="仿宋"/>
          <w:color w:val="auto"/>
          <w:spacing w:val="8"/>
          <w:sz w:val="30"/>
          <w:szCs w:val="30"/>
        </w:rPr>
        <w:t>易用性和扩展能力显著提高，音频接口数量大幅扩展，音频控制能力有效提升。</w:t>
      </w:r>
    </w:p>
    <w:p w14:paraId="4ED7D159">
      <w:pPr>
        <w:numPr>
          <w:ilvl w:val="0"/>
          <w:numId w:val="0"/>
        </w:numPr>
        <w:spacing w:line="240" w:lineRule="auto"/>
        <w:ind w:leftChars="0" w:firstLine="643" w:firstLineChars="200"/>
        <w:rPr>
          <w:rFonts w:ascii="仿宋" w:hAnsi="仿宋" w:eastAsia="仿宋"/>
          <w:b/>
          <w:sz w:val="32"/>
          <w:szCs w:val="32"/>
        </w:rPr>
      </w:pPr>
      <w:r>
        <w:rPr>
          <w:rFonts w:hint="eastAsia" w:ascii="仿宋" w:hAnsi="仿宋" w:eastAsia="仿宋"/>
          <w:b/>
          <w:sz w:val="32"/>
          <w:szCs w:val="32"/>
          <w:lang w:val="en-US" w:eastAsia="zh-CN"/>
        </w:rPr>
        <w:t>二、绩效自评工作</w:t>
      </w:r>
      <w:r>
        <w:rPr>
          <w:rFonts w:hint="eastAsia" w:ascii="仿宋" w:hAnsi="仿宋" w:eastAsia="仿宋"/>
          <w:b/>
          <w:sz w:val="32"/>
          <w:szCs w:val="32"/>
        </w:rPr>
        <w:t>情况</w:t>
      </w:r>
    </w:p>
    <w:p w14:paraId="20BA1DA6">
      <w:pPr>
        <w:numPr>
          <w:ilvl w:val="0"/>
          <w:numId w:val="0"/>
        </w:numPr>
        <w:spacing w:before="188" w:line="204" w:lineRule="auto"/>
        <w:ind w:left="480" w:leftChars="0"/>
        <w:rPr>
          <w:rFonts w:ascii="仿宋" w:hAnsi="仿宋" w:eastAsia="仿宋" w:cs="仿宋"/>
          <w:spacing w:val="1"/>
          <w:sz w:val="30"/>
          <w:szCs w:val="30"/>
        </w:rPr>
      </w:pP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一</w:t>
      </w:r>
      <w:r>
        <w:rPr>
          <w:rFonts w:hint="eastAsia" w:ascii="仿宋" w:hAnsi="仿宋" w:eastAsia="仿宋" w:cs="仿宋"/>
          <w:spacing w:val="1"/>
          <w:sz w:val="30"/>
          <w:szCs w:val="30"/>
          <w:lang w:eastAsia="zh-CN"/>
        </w:rPr>
        <w:t>）</w:t>
      </w:r>
      <w:r>
        <w:rPr>
          <w:rFonts w:ascii="仿宋" w:hAnsi="仿宋" w:eastAsia="仿宋" w:cs="仿宋"/>
          <w:spacing w:val="1"/>
          <w:sz w:val="30"/>
          <w:szCs w:val="30"/>
        </w:rPr>
        <w:t>绩效自评目的。</w:t>
      </w:r>
    </w:p>
    <w:p w14:paraId="6319CA25">
      <w:pPr>
        <w:numPr>
          <w:ilvl w:val="0"/>
          <w:numId w:val="0"/>
        </w:numPr>
        <w:spacing w:before="188" w:line="204" w:lineRule="auto"/>
        <w:ind w:firstLine="600" w:firstLineChars="200"/>
        <w:rPr>
          <w:rFonts w:hint="eastAsia" w:ascii="仿宋" w:hAnsi="仿宋" w:eastAsia="仿宋" w:cs="仿宋"/>
          <w:spacing w:val="1"/>
          <w:sz w:val="30"/>
          <w:szCs w:val="30"/>
        </w:rPr>
      </w:pPr>
      <w:r>
        <w:rPr>
          <w:rFonts w:hint="eastAsia" w:ascii="仿宋" w:hAnsi="仿宋" w:eastAsia="仿宋" w:cs="仿宋"/>
          <w:sz w:val="30"/>
          <w:szCs w:val="30"/>
        </w:rPr>
        <w:t>绩效</w:t>
      </w:r>
      <w:r>
        <w:rPr>
          <w:rFonts w:hint="eastAsia" w:ascii="仿宋" w:hAnsi="仿宋" w:eastAsia="仿宋" w:cs="仿宋"/>
          <w:sz w:val="30"/>
          <w:szCs w:val="30"/>
          <w:lang w:eastAsia="zh-CN"/>
        </w:rPr>
        <w:t>自</w:t>
      </w:r>
      <w:r>
        <w:rPr>
          <w:rFonts w:hint="eastAsia" w:ascii="仿宋" w:hAnsi="仿宋" w:eastAsia="仿宋" w:cs="仿宋"/>
          <w:sz w:val="30"/>
          <w:szCs w:val="30"/>
        </w:rPr>
        <w:t>评目的是对融媒体信息化改造项目</w:t>
      </w:r>
      <w:r>
        <w:rPr>
          <w:rFonts w:hint="eastAsia" w:ascii="仿宋" w:hAnsi="仿宋" w:eastAsia="仿宋" w:cs="仿宋"/>
          <w:sz w:val="30"/>
          <w:szCs w:val="30"/>
          <w:lang w:eastAsia="zh-CN"/>
        </w:rPr>
        <w:t>经费</w:t>
      </w:r>
      <w:r>
        <w:rPr>
          <w:rFonts w:hint="eastAsia" w:ascii="仿宋" w:hAnsi="仿宋" w:eastAsia="仿宋" w:cs="仿宋"/>
          <w:sz w:val="30"/>
          <w:szCs w:val="30"/>
        </w:rPr>
        <w:t>总体绩效目标、各项绩效指标完成情况以及预算执行情况进行绩效评价，是为对项目支出的经济性、效率性、效益性和公平性进行客观、公正的测量、分析和评判。</w:t>
      </w:r>
      <w:r>
        <w:rPr>
          <w:rFonts w:hint="eastAsia" w:ascii="仿宋" w:hAnsi="仿宋" w:eastAsia="仿宋" w:cs="仿宋"/>
          <w:sz w:val="30"/>
          <w:szCs w:val="30"/>
          <w:lang w:val="en-US" w:eastAsia="zh-CN"/>
        </w:rPr>
        <w:t>2023年，</w:t>
      </w:r>
      <w:r>
        <w:rPr>
          <w:rFonts w:hint="eastAsia" w:ascii="仿宋" w:hAnsi="仿宋" w:eastAsia="仿宋" w:cs="仿宋"/>
          <w:sz w:val="30"/>
          <w:szCs w:val="30"/>
          <w:lang w:eastAsia="zh-CN"/>
        </w:rPr>
        <w:t>“融媒体信息化改造项目</w:t>
      </w:r>
      <w:r>
        <w:rPr>
          <w:rFonts w:hint="eastAsia" w:ascii="仿宋" w:hAnsi="仿宋" w:eastAsia="仿宋" w:cs="仿宋"/>
          <w:sz w:val="30"/>
          <w:szCs w:val="30"/>
          <w:lang w:val="en-US" w:eastAsia="zh-CN"/>
        </w:rPr>
        <w:t>绩效指标按照标准全部完成，充分发挥其职责优势。</w:t>
      </w:r>
      <w:r>
        <w:rPr>
          <w:rFonts w:hint="eastAsia" w:ascii="仿宋" w:hAnsi="仿宋" w:eastAsia="仿宋" w:cs="仿宋"/>
          <w:color w:val="auto"/>
          <w:spacing w:val="8"/>
          <w:sz w:val="30"/>
          <w:szCs w:val="30"/>
        </w:rPr>
        <w:t>提高实践杂志社核心机房抗风险能力，保障平稳运行。提高会议室音频系统易用性和扩展能力。</w:t>
      </w:r>
    </w:p>
    <w:p w14:paraId="7858EC68">
      <w:pPr>
        <w:numPr>
          <w:ilvl w:val="0"/>
          <w:numId w:val="0"/>
        </w:numPr>
        <w:spacing w:before="189" w:line="204" w:lineRule="auto"/>
        <w:ind w:left="577" w:leftChars="0"/>
        <w:rPr>
          <w:rFonts w:hint="eastAsia" w:ascii="仿宋" w:hAnsi="仿宋" w:eastAsia="仿宋" w:cs="仿宋"/>
          <w:spacing w:val="4"/>
          <w:sz w:val="30"/>
          <w:szCs w:val="30"/>
        </w:rPr>
      </w:pPr>
      <w:r>
        <w:rPr>
          <w:rFonts w:hint="eastAsia" w:ascii="仿宋" w:hAnsi="仿宋" w:eastAsia="仿宋" w:cs="仿宋"/>
          <w:spacing w:val="4"/>
          <w:sz w:val="30"/>
          <w:szCs w:val="30"/>
          <w:lang w:eastAsia="zh-CN"/>
        </w:rPr>
        <w:t>（</w:t>
      </w:r>
      <w:r>
        <w:rPr>
          <w:rFonts w:hint="eastAsia" w:ascii="仿宋" w:hAnsi="仿宋" w:eastAsia="仿宋" w:cs="仿宋"/>
          <w:spacing w:val="4"/>
          <w:sz w:val="30"/>
          <w:szCs w:val="30"/>
          <w:lang w:val="en-US" w:eastAsia="zh-CN"/>
        </w:rPr>
        <w:t>二</w:t>
      </w:r>
      <w:r>
        <w:rPr>
          <w:rFonts w:hint="eastAsia" w:ascii="仿宋" w:hAnsi="仿宋" w:eastAsia="仿宋" w:cs="仿宋"/>
          <w:spacing w:val="4"/>
          <w:sz w:val="30"/>
          <w:szCs w:val="30"/>
          <w:lang w:eastAsia="zh-CN"/>
        </w:rPr>
        <w:t>）</w:t>
      </w:r>
      <w:r>
        <w:rPr>
          <w:rFonts w:hint="eastAsia" w:ascii="仿宋" w:hAnsi="仿宋" w:eastAsia="仿宋" w:cs="仿宋"/>
          <w:spacing w:val="4"/>
          <w:sz w:val="30"/>
          <w:szCs w:val="30"/>
        </w:rPr>
        <w:t>项目资金投入情况。</w:t>
      </w:r>
    </w:p>
    <w:p w14:paraId="6293D131">
      <w:pPr>
        <w:numPr>
          <w:ilvl w:val="0"/>
          <w:numId w:val="0"/>
        </w:numPr>
        <w:spacing w:before="189" w:line="204" w:lineRule="auto"/>
        <w:ind w:firstLine="616" w:firstLineChars="200"/>
        <w:rPr>
          <w:rFonts w:hint="eastAsia"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本年度资金年初预算数</w:t>
      </w:r>
      <w:r>
        <w:rPr>
          <w:rFonts w:hint="eastAsia" w:ascii="仿宋" w:hAnsi="仿宋" w:eastAsia="仿宋" w:cs="仿宋"/>
          <w:color w:val="auto"/>
          <w:spacing w:val="4"/>
          <w:sz w:val="30"/>
          <w:szCs w:val="30"/>
        </w:rPr>
        <w:t>94.10万元，其中：财政拨款94.10万元，其他资金0.00万元。</w:t>
      </w:r>
    </w:p>
    <w:p w14:paraId="2865C2FE">
      <w:pPr>
        <w:keepNext w:val="0"/>
        <w:keepLines w:val="0"/>
        <w:pageBreakBefore w:val="0"/>
        <w:widowControl/>
        <w:kinsoku w:val="0"/>
        <w:wordWrap/>
        <w:overflowPunct/>
        <w:topLinePunct w:val="0"/>
        <w:autoSpaceDE w:val="0"/>
        <w:autoSpaceDN w:val="0"/>
        <w:bidi w:val="0"/>
        <w:adjustRightInd w:val="0"/>
        <w:snapToGrid w:val="0"/>
        <w:spacing w:before="189" w:line="312" w:lineRule="auto"/>
        <w:ind w:firstLine="616" w:firstLineChars="200"/>
        <w:textAlignment w:val="baseline"/>
        <w:rPr>
          <w:rFonts w:hint="eastAsia"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本年度资金全年预算数</w:t>
      </w:r>
      <w:r>
        <w:rPr>
          <w:rFonts w:hint="eastAsia" w:ascii="仿宋" w:hAnsi="仿宋" w:eastAsia="仿宋" w:cs="仿宋"/>
          <w:color w:val="auto"/>
          <w:spacing w:val="4"/>
          <w:sz w:val="30"/>
          <w:szCs w:val="30"/>
        </w:rPr>
        <w:t>93.77万元，其中：财政拨款93.77万元，其他资金0万元。</w:t>
      </w:r>
    </w:p>
    <w:p w14:paraId="51BF1F8E">
      <w:pPr>
        <w:keepNext w:val="0"/>
        <w:keepLines w:val="0"/>
        <w:pageBreakBefore w:val="0"/>
        <w:widowControl/>
        <w:kinsoku w:val="0"/>
        <w:wordWrap/>
        <w:overflowPunct/>
        <w:topLinePunct w:val="0"/>
        <w:autoSpaceDE w:val="0"/>
        <w:autoSpaceDN w:val="0"/>
        <w:bidi w:val="0"/>
        <w:adjustRightInd w:val="0"/>
        <w:snapToGrid w:val="0"/>
        <w:spacing w:before="189" w:line="312" w:lineRule="auto"/>
        <w:ind w:firstLine="616" w:firstLineChars="200"/>
        <w:textAlignment w:val="baseline"/>
        <w:rPr>
          <w:rFonts w:hint="eastAsia"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本年度资金全年执行数</w:t>
      </w:r>
      <w:r>
        <w:rPr>
          <w:rFonts w:hint="eastAsia" w:ascii="仿宋" w:hAnsi="仿宋" w:eastAsia="仿宋" w:cs="仿宋"/>
          <w:color w:val="auto"/>
          <w:spacing w:val="4"/>
          <w:sz w:val="30"/>
          <w:szCs w:val="30"/>
        </w:rPr>
        <w:t>93.77万元，其中：财政拨款93.77万元，其他资金0.00万元。</w:t>
      </w:r>
    </w:p>
    <w:p w14:paraId="5DC1E757">
      <w:pPr>
        <w:numPr>
          <w:ilvl w:val="0"/>
          <w:numId w:val="0"/>
        </w:numPr>
        <w:spacing w:before="188" w:line="204" w:lineRule="auto"/>
        <w:ind w:left="519" w:leftChars="0"/>
        <w:rPr>
          <w:rFonts w:hint="eastAsia" w:ascii="仿宋" w:hAnsi="仿宋" w:eastAsia="仿宋" w:cs="仿宋"/>
          <w:spacing w:val="4"/>
          <w:sz w:val="30"/>
          <w:szCs w:val="30"/>
        </w:rPr>
      </w:pPr>
      <w:r>
        <w:rPr>
          <w:rFonts w:hint="eastAsia" w:ascii="仿宋" w:hAnsi="仿宋" w:eastAsia="仿宋" w:cs="仿宋"/>
          <w:spacing w:val="4"/>
          <w:sz w:val="30"/>
          <w:szCs w:val="30"/>
          <w:lang w:eastAsia="zh-CN"/>
        </w:rPr>
        <w:t>（</w:t>
      </w:r>
      <w:r>
        <w:rPr>
          <w:rFonts w:hint="eastAsia" w:ascii="仿宋" w:hAnsi="仿宋" w:eastAsia="仿宋" w:cs="仿宋"/>
          <w:spacing w:val="4"/>
          <w:sz w:val="30"/>
          <w:szCs w:val="30"/>
          <w:lang w:val="en-US" w:eastAsia="zh-CN"/>
        </w:rPr>
        <w:t>三</w:t>
      </w:r>
      <w:r>
        <w:rPr>
          <w:rFonts w:hint="eastAsia" w:ascii="仿宋" w:hAnsi="仿宋" w:eastAsia="仿宋" w:cs="仿宋"/>
          <w:spacing w:val="4"/>
          <w:sz w:val="30"/>
          <w:szCs w:val="30"/>
          <w:lang w:eastAsia="zh-CN"/>
        </w:rPr>
        <w:t>）</w:t>
      </w:r>
      <w:r>
        <w:rPr>
          <w:rFonts w:hint="eastAsia" w:ascii="仿宋" w:hAnsi="仿宋" w:eastAsia="仿宋" w:cs="仿宋"/>
          <w:spacing w:val="4"/>
          <w:sz w:val="30"/>
          <w:szCs w:val="30"/>
        </w:rPr>
        <w:t>项目资金产出情况。</w:t>
      </w:r>
    </w:p>
    <w:p w14:paraId="7A61E30A">
      <w:pPr>
        <w:numPr>
          <w:ilvl w:val="0"/>
          <w:numId w:val="0"/>
        </w:numPr>
        <w:spacing w:line="620" w:lineRule="exact"/>
        <w:ind w:left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产出指标</w:t>
      </w:r>
    </w:p>
    <w:p w14:paraId="02A839EE">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数量指标</w:t>
      </w:r>
    </w:p>
    <w:p w14:paraId="1803BD77">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全年完成接入宽带线路改造数量，年度指标值大</w:t>
      </w:r>
      <w:r>
        <w:rPr>
          <w:rFonts w:hint="eastAsia" w:ascii="仿宋" w:hAnsi="仿宋" w:eastAsia="仿宋" w:cs="仿宋"/>
          <w:sz w:val="30"/>
          <w:szCs w:val="30"/>
          <w:lang w:val="en-US" w:eastAsia="zh-CN"/>
        </w:rPr>
        <w:t>于</w:t>
      </w:r>
      <w:r>
        <w:rPr>
          <w:rFonts w:hint="eastAsia" w:ascii="仿宋" w:hAnsi="仿宋" w:eastAsia="仿宋" w:cs="仿宋"/>
          <w:sz w:val="30"/>
          <w:szCs w:val="30"/>
        </w:rPr>
        <w:t>等于2条，完成值2条。</w:t>
      </w:r>
    </w:p>
    <w:p w14:paraId="01109E58">
      <w:pPr>
        <w:numPr>
          <w:ilvl w:val="0"/>
          <w:numId w:val="0"/>
        </w:num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全社可接入通过等保的核心机房上网的计算机终端设备数，年度指标值大于等于120台，完成值1</w:t>
      </w:r>
      <w:r>
        <w:rPr>
          <w:rFonts w:hint="eastAsia" w:ascii="仿宋" w:hAnsi="仿宋" w:eastAsia="仿宋" w:cs="仿宋"/>
          <w:sz w:val="30"/>
          <w:szCs w:val="30"/>
          <w:lang w:val="en-US" w:eastAsia="zh-CN"/>
        </w:rPr>
        <w:t>99</w:t>
      </w:r>
      <w:r>
        <w:rPr>
          <w:rFonts w:hint="eastAsia" w:ascii="仿宋" w:hAnsi="仿宋" w:eastAsia="仿宋" w:cs="仿宋"/>
          <w:sz w:val="30"/>
          <w:szCs w:val="30"/>
        </w:rPr>
        <w:t>台。</w:t>
      </w:r>
    </w:p>
    <w:p w14:paraId="7C5FB3DE">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质量指标</w:t>
      </w:r>
    </w:p>
    <w:p w14:paraId="1801C25B">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核心机房等级安全保护建设合格率，年度指标值大于等于95%，完成值</w:t>
      </w:r>
      <w:r>
        <w:rPr>
          <w:rFonts w:hint="eastAsia" w:ascii="仿宋" w:hAnsi="仿宋" w:eastAsia="仿宋" w:cs="仿宋"/>
          <w:sz w:val="30"/>
          <w:szCs w:val="30"/>
          <w:lang w:val="en-US" w:eastAsia="zh-CN"/>
        </w:rPr>
        <w:t>97%</w:t>
      </w:r>
      <w:r>
        <w:rPr>
          <w:rFonts w:hint="eastAsia" w:ascii="仿宋" w:hAnsi="仿宋" w:eastAsia="仿宋" w:cs="仿宋"/>
          <w:sz w:val="30"/>
          <w:szCs w:val="30"/>
        </w:rPr>
        <w:t>。</w:t>
      </w:r>
    </w:p>
    <w:p w14:paraId="2E4F87A6">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会议室音频系统改造合格率，年度指标值大于等于95%，完成值</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14:paraId="2B4DD736">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时效指标</w:t>
      </w:r>
    </w:p>
    <w:p w14:paraId="45A10BB4">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建设周期，年度指标值等于1年，完成值</w:t>
      </w:r>
      <w:r>
        <w:rPr>
          <w:rFonts w:hint="eastAsia" w:ascii="仿宋" w:hAnsi="仿宋" w:eastAsia="仿宋" w:cs="仿宋"/>
          <w:sz w:val="30"/>
          <w:szCs w:val="30"/>
          <w:lang w:val="en-US" w:eastAsia="zh-CN"/>
        </w:rPr>
        <w:t>1</w:t>
      </w:r>
      <w:r>
        <w:rPr>
          <w:rFonts w:hint="eastAsia" w:ascii="仿宋" w:hAnsi="仿宋" w:eastAsia="仿宋" w:cs="仿宋"/>
          <w:sz w:val="30"/>
          <w:szCs w:val="30"/>
        </w:rPr>
        <w:t>年。</w:t>
      </w:r>
    </w:p>
    <w:p w14:paraId="4879E639">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稳定运行周期，年度指标值大于等于</w:t>
      </w:r>
      <w:r>
        <w:rPr>
          <w:rFonts w:hint="eastAsia" w:ascii="仿宋" w:hAnsi="仿宋" w:eastAsia="仿宋" w:cs="仿宋"/>
          <w:sz w:val="30"/>
          <w:szCs w:val="30"/>
          <w:lang w:val="en-US" w:eastAsia="zh-CN"/>
        </w:rPr>
        <w:t>1</w:t>
      </w:r>
      <w:r>
        <w:rPr>
          <w:rFonts w:hint="eastAsia" w:ascii="仿宋" w:hAnsi="仿宋" w:eastAsia="仿宋" w:cs="仿宋"/>
          <w:sz w:val="30"/>
          <w:szCs w:val="30"/>
        </w:rPr>
        <w:t>年，完成值</w:t>
      </w:r>
      <w:r>
        <w:rPr>
          <w:rFonts w:hint="eastAsia" w:ascii="仿宋" w:hAnsi="仿宋" w:eastAsia="仿宋" w:cs="仿宋"/>
          <w:sz w:val="30"/>
          <w:szCs w:val="30"/>
          <w:lang w:val="en-US" w:eastAsia="zh-CN"/>
        </w:rPr>
        <w:t>0.25</w:t>
      </w:r>
      <w:r>
        <w:rPr>
          <w:rFonts w:hint="eastAsia" w:ascii="仿宋" w:hAnsi="仿宋" w:eastAsia="仿宋" w:cs="仿宋"/>
          <w:sz w:val="30"/>
          <w:szCs w:val="30"/>
        </w:rPr>
        <w:t>年。</w:t>
      </w:r>
    </w:p>
    <w:p w14:paraId="7BA62470">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rPr>
        <w:t>4</w:t>
      </w:r>
      <w:r>
        <w:rPr>
          <w:rFonts w:hint="eastAsia" w:ascii="仿宋" w:hAnsi="仿宋" w:eastAsia="仿宋" w:cs="仿宋"/>
          <w:sz w:val="30"/>
          <w:szCs w:val="30"/>
          <w:lang w:eastAsia="zh-CN"/>
        </w:rPr>
        <w:t>）</w:t>
      </w:r>
      <w:r>
        <w:rPr>
          <w:rFonts w:hint="eastAsia" w:ascii="仿宋" w:hAnsi="仿宋" w:eastAsia="仿宋" w:cs="仿宋"/>
          <w:sz w:val="30"/>
          <w:szCs w:val="30"/>
        </w:rPr>
        <w:t>成本指标</w:t>
      </w:r>
    </w:p>
    <w:p w14:paraId="60E1DEA4">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等级保护设备购置安装测评等相关费用，年度指标值等于84.66万元，完成值</w:t>
      </w:r>
      <w:r>
        <w:rPr>
          <w:rFonts w:hint="eastAsia" w:ascii="仿宋" w:hAnsi="仿宋" w:eastAsia="仿宋" w:cs="仿宋"/>
          <w:sz w:val="30"/>
          <w:szCs w:val="30"/>
          <w:lang w:val="en-US" w:eastAsia="zh-CN"/>
        </w:rPr>
        <w:t>75.81</w:t>
      </w:r>
      <w:r>
        <w:rPr>
          <w:rFonts w:hint="eastAsia" w:ascii="仿宋" w:hAnsi="仿宋" w:eastAsia="仿宋" w:cs="仿宋"/>
          <w:sz w:val="30"/>
          <w:szCs w:val="30"/>
        </w:rPr>
        <w:t>万元。</w:t>
      </w:r>
    </w:p>
    <w:p w14:paraId="303C25D7">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大会议室系统购置及安装费用，年度指标值等于9.44万元，完成值9.</w:t>
      </w:r>
      <w:r>
        <w:rPr>
          <w:rFonts w:hint="eastAsia" w:ascii="仿宋" w:hAnsi="仿宋" w:eastAsia="仿宋" w:cs="仿宋"/>
          <w:sz w:val="30"/>
          <w:szCs w:val="30"/>
          <w:lang w:val="en-US" w:eastAsia="zh-CN"/>
        </w:rPr>
        <w:t>44</w:t>
      </w:r>
      <w:r>
        <w:rPr>
          <w:rFonts w:hint="eastAsia" w:ascii="仿宋" w:hAnsi="仿宋" w:eastAsia="仿宋" w:cs="仿宋"/>
          <w:sz w:val="30"/>
          <w:szCs w:val="30"/>
        </w:rPr>
        <w:t>万元。</w:t>
      </w:r>
    </w:p>
    <w:p w14:paraId="260A7200">
      <w:pPr>
        <w:numPr>
          <w:ilvl w:val="0"/>
          <w:numId w:val="0"/>
        </w:numPr>
        <w:spacing w:line="620" w:lineRule="exact"/>
        <w:ind w:leftChars="300"/>
        <w:rPr>
          <w:rFonts w:hint="eastAsia" w:ascii="仿宋" w:hAnsi="仿宋" w:eastAsia="仿宋" w:cs="仿宋"/>
          <w:sz w:val="30"/>
          <w:szCs w:val="30"/>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效益指标</w:t>
      </w:r>
    </w:p>
    <w:p w14:paraId="65CE680A">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社会效益</w:t>
      </w:r>
      <w:r>
        <w:rPr>
          <w:rFonts w:hint="eastAsia" w:ascii="仿宋" w:hAnsi="仿宋" w:eastAsia="仿宋" w:cs="仿宋"/>
          <w:sz w:val="30"/>
          <w:szCs w:val="30"/>
          <w:lang w:eastAsia="zh-CN"/>
        </w:rPr>
        <w:t>：</w:t>
      </w:r>
      <w:r>
        <w:rPr>
          <w:rFonts w:hint="eastAsia" w:ascii="仿宋" w:hAnsi="仿宋" w:eastAsia="仿宋" w:cs="仿宋"/>
          <w:sz w:val="30"/>
          <w:szCs w:val="30"/>
        </w:rPr>
        <w:t>提高网络基础设施安全性促进宣传工作高效开展，年度指标值不断促进，完成值</w:t>
      </w:r>
      <w:r>
        <w:rPr>
          <w:rFonts w:hint="eastAsia" w:ascii="仿宋" w:hAnsi="仿宋" w:eastAsia="仿宋" w:cs="仿宋"/>
          <w:sz w:val="30"/>
          <w:szCs w:val="30"/>
          <w:lang w:val="en-US" w:eastAsia="zh-CN"/>
        </w:rPr>
        <w:t>为有效提高了实践杂志社网络安全性</w:t>
      </w:r>
      <w:r>
        <w:rPr>
          <w:rFonts w:hint="eastAsia" w:ascii="仿宋" w:hAnsi="仿宋" w:eastAsia="仿宋" w:cs="仿宋"/>
          <w:sz w:val="30"/>
          <w:szCs w:val="30"/>
        </w:rPr>
        <w:t>。</w:t>
      </w:r>
    </w:p>
    <w:p w14:paraId="1999A869">
      <w:pPr>
        <w:numPr>
          <w:ilvl w:val="0"/>
          <w:numId w:val="0"/>
        </w:num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可持续影响</w:t>
      </w:r>
      <w:r>
        <w:rPr>
          <w:rFonts w:hint="eastAsia" w:ascii="仿宋" w:hAnsi="仿宋" w:eastAsia="仿宋" w:cs="仿宋"/>
          <w:sz w:val="30"/>
          <w:szCs w:val="30"/>
          <w:lang w:eastAsia="zh-CN"/>
        </w:rPr>
        <w:t>：</w:t>
      </w:r>
      <w:r>
        <w:rPr>
          <w:rFonts w:hint="eastAsia" w:ascii="仿宋" w:hAnsi="仿宋" w:eastAsia="仿宋" w:cs="仿宋"/>
          <w:sz w:val="30"/>
          <w:szCs w:val="30"/>
        </w:rPr>
        <w:t>持续在网络基础设施安全方面给予保障，年度指标值持续保障，完成值</w:t>
      </w:r>
      <w:r>
        <w:rPr>
          <w:rFonts w:hint="eastAsia" w:ascii="仿宋" w:hAnsi="仿宋" w:eastAsia="仿宋" w:cs="仿宋"/>
          <w:sz w:val="30"/>
          <w:szCs w:val="30"/>
          <w:lang w:val="en-US" w:eastAsia="zh-CN"/>
        </w:rPr>
        <w:t>为持续保障</w:t>
      </w:r>
      <w:r>
        <w:rPr>
          <w:rFonts w:hint="eastAsia" w:ascii="仿宋" w:hAnsi="仿宋" w:eastAsia="仿宋" w:cs="仿宋"/>
          <w:sz w:val="30"/>
          <w:szCs w:val="30"/>
        </w:rPr>
        <w:t>。</w:t>
      </w:r>
    </w:p>
    <w:p w14:paraId="0443C4FA">
      <w:pPr>
        <w:numPr>
          <w:ilvl w:val="0"/>
          <w:numId w:val="0"/>
        </w:numPr>
        <w:spacing w:line="620" w:lineRule="exact"/>
        <w:ind w:leftChars="300"/>
        <w:rPr>
          <w:rFonts w:hint="eastAsia" w:ascii="仿宋" w:hAnsi="仿宋" w:eastAsia="仿宋" w:cs="仿宋"/>
          <w:sz w:val="30"/>
          <w:szCs w:val="30"/>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 满意度指标</w:t>
      </w:r>
    </w:p>
    <w:p w14:paraId="66A1C000">
      <w:pPr>
        <w:numPr>
          <w:ilvl w:val="0"/>
          <w:numId w:val="0"/>
        </w:numPr>
        <w:spacing w:line="620" w:lineRule="exact"/>
        <w:ind w:firstLine="600" w:firstLineChars="200"/>
        <w:rPr>
          <w:rFonts w:hint="eastAsia" w:ascii="仿宋" w:hAnsi="仿宋" w:eastAsia="仿宋" w:cs="仿宋"/>
          <w:spacing w:val="4"/>
          <w:sz w:val="30"/>
          <w:szCs w:val="30"/>
        </w:rPr>
      </w:pPr>
      <w:r>
        <w:rPr>
          <w:rFonts w:hint="eastAsia" w:ascii="仿宋" w:hAnsi="仿宋" w:eastAsia="仿宋" w:cs="仿宋"/>
          <w:sz w:val="30"/>
          <w:szCs w:val="30"/>
        </w:rPr>
        <w:t>服务对象满意度</w:t>
      </w:r>
      <w:r>
        <w:rPr>
          <w:rFonts w:hint="eastAsia" w:ascii="仿宋" w:hAnsi="仿宋" w:eastAsia="仿宋" w:cs="仿宋"/>
          <w:sz w:val="30"/>
          <w:szCs w:val="30"/>
          <w:lang w:eastAsia="zh-CN"/>
        </w:rPr>
        <w:t>：</w:t>
      </w:r>
      <w:r>
        <w:rPr>
          <w:rFonts w:hint="eastAsia" w:ascii="仿宋" w:hAnsi="仿宋" w:eastAsia="仿宋" w:cs="仿宋"/>
          <w:sz w:val="30"/>
          <w:szCs w:val="30"/>
        </w:rPr>
        <w:t>社内员工使用便捷满意度，年度指标值大于等于70%，完成值</w:t>
      </w:r>
      <w:r>
        <w:rPr>
          <w:rFonts w:hint="eastAsia" w:ascii="仿宋" w:hAnsi="仿宋" w:eastAsia="仿宋" w:cs="仿宋"/>
          <w:sz w:val="30"/>
          <w:szCs w:val="30"/>
          <w:lang w:val="en-US" w:eastAsia="zh-CN"/>
        </w:rPr>
        <w:t>90</w:t>
      </w:r>
      <w:r>
        <w:rPr>
          <w:rFonts w:hint="eastAsia" w:ascii="仿宋" w:hAnsi="仿宋" w:eastAsia="仿宋" w:cs="仿宋"/>
          <w:sz w:val="30"/>
          <w:szCs w:val="30"/>
        </w:rPr>
        <w:t>%。</w:t>
      </w:r>
    </w:p>
    <w:p w14:paraId="0D5D5386">
      <w:pPr>
        <w:numPr>
          <w:ilvl w:val="0"/>
          <w:numId w:val="0"/>
        </w:numPr>
        <w:spacing w:before="189" w:line="204" w:lineRule="auto"/>
        <w:ind w:left="511" w:leftChars="0"/>
        <w:rPr>
          <w:rFonts w:hint="eastAsia" w:ascii="仿宋" w:hAnsi="仿宋" w:eastAsia="仿宋" w:cs="仿宋"/>
          <w:spacing w:val="2"/>
          <w:sz w:val="30"/>
          <w:szCs w:val="30"/>
        </w:rPr>
      </w:pPr>
      <w:r>
        <w:rPr>
          <w:rFonts w:hint="eastAsia"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四</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rPr>
        <w:t>项目资金管理情况。</w:t>
      </w:r>
    </w:p>
    <w:p w14:paraId="6CA9F590">
      <w:pPr>
        <w:keepNext w:val="0"/>
        <w:keepLines w:val="0"/>
        <w:widowControl/>
        <w:suppressLineNumbers w:val="0"/>
        <w:ind w:firstLine="604" w:firstLineChars="200"/>
        <w:jc w:val="left"/>
        <w:rPr>
          <w:rFonts w:hint="eastAsia" w:ascii="仿宋" w:hAnsi="仿宋" w:eastAsia="仿宋" w:cs="仿宋"/>
          <w:spacing w:val="1"/>
          <w:sz w:val="30"/>
          <w:szCs w:val="30"/>
        </w:rPr>
      </w:pPr>
      <w:r>
        <w:rPr>
          <w:rFonts w:hint="eastAsia" w:ascii="仿宋" w:hAnsi="仿宋" w:eastAsia="仿宋" w:cs="仿宋"/>
          <w:spacing w:val="1"/>
          <w:sz w:val="30"/>
          <w:szCs w:val="30"/>
          <w:lang w:val="en-US" w:eastAsia="zh-CN"/>
        </w:rPr>
        <w:t>1.</w:t>
      </w:r>
      <w:r>
        <w:rPr>
          <w:rFonts w:hint="eastAsia" w:ascii="仿宋" w:hAnsi="仿宋" w:eastAsia="仿宋" w:cs="仿宋"/>
          <w:spacing w:val="1"/>
          <w:sz w:val="30"/>
          <w:szCs w:val="30"/>
        </w:rPr>
        <w:t>项目结项后，由项目负责人撰写结项报告，经分管领导签署意见后提交绩效小组备案。结项报告要说明项目的具体执行过程、达到的效果，经费使用情况，并总结项目落实经验，查找差距和不足等。</w:t>
      </w:r>
    </w:p>
    <w:p w14:paraId="3B094486">
      <w:pPr>
        <w:keepNext w:val="0"/>
        <w:keepLines w:val="0"/>
        <w:widowControl/>
        <w:suppressLineNumbers w:val="0"/>
        <w:ind w:firstLine="604" w:firstLineChars="200"/>
        <w:jc w:val="left"/>
        <w:rPr>
          <w:rFonts w:hint="eastAsia" w:ascii="仿宋" w:hAnsi="仿宋" w:eastAsia="仿宋" w:cs="仿宋"/>
          <w:spacing w:val="1"/>
          <w:sz w:val="30"/>
          <w:szCs w:val="30"/>
        </w:rPr>
      </w:pPr>
      <w:r>
        <w:rPr>
          <w:rFonts w:hint="eastAsia" w:ascii="仿宋" w:hAnsi="仿宋" w:eastAsia="仿宋" w:cs="仿宋"/>
          <w:spacing w:val="1"/>
          <w:sz w:val="30"/>
          <w:szCs w:val="30"/>
          <w:lang w:val="en-US" w:eastAsia="zh-CN"/>
        </w:rPr>
        <w:t>2.</w:t>
      </w:r>
      <w:r>
        <w:rPr>
          <w:rFonts w:hint="eastAsia" w:ascii="仿宋" w:hAnsi="仿宋" w:eastAsia="仿宋" w:cs="仿宋"/>
          <w:spacing w:val="1"/>
          <w:sz w:val="30"/>
          <w:szCs w:val="30"/>
        </w:rPr>
        <w:t>结余资金是指项目实施周期已结束，项目完成或终止，尚未列支的项目支出预算资金。财政批复项目结余资金交回财政。</w:t>
      </w:r>
    </w:p>
    <w:p w14:paraId="2933F711">
      <w:pPr>
        <w:keepNext w:val="0"/>
        <w:keepLines w:val="0"/>
        <w:widowControl/>
        <w:suppressLineNumbers w:val="0"/>
        <w:ind w:firstLine="604" w:firstLineChars="200"/>
        <w:jc w:val="left"/>
        <w:rPr>
          <w:rFonts w:hint="default" w:ascii="仿宋" w:hAnsi="仿宋" w:eastAsia="仿宋" w:cs="仿宋"/>
          <w:spacing w:val="1"/>
          <w:sz w:val="30"/>
          <w:szCs w:val="30"/>
        </w:rPr>
      </w:pPr>
      <w:r>
        <w:rPr>
          <w:rFonts w:hint="eastAsia" w:ascii="仿宋" w:hAnsi="仿宋" w:eastAsia="仿宋" w:cs="仿宋"/>
          <w:spacing w:val="1"/>
          <w:sz w:val="30"/>
          <w:szCs w:val="30"/>
          <w:lang w:val="en-US" w:eastAsia="zh-CN"/>
        </w:rPr>
        <w:t>3.</w:t>
      </w:r>
      <w:r>
        <w:rPr>
          <w:rFonts w:hint="eastAsia" w:ascii="仿宋" w:hAnsi="仿宋" w:eastAsia="仿宋" w:cs="仿宋"/>
          <w:spacing w:val="1"/>
          <w:sz w:val="30"/>
          <w:szCs w:val="30"/>
        </w:rPr>
        <w:t>结转资金是指预算未全部执行或未执行，下年需要按原用途继续使用的预算资金。财政当年追加项目如项目实施周期为两年，在年度预算执行结束时，向财政申请结转下年按原用途继续使用。连续两年未用完的预算资金由财政收回。</w:t>
      </w:r>
    </w:p>
    <w:p w14:paraId="06B578D1">
      <w:pPr>
        <w:numPr>
          <w:ilvl w:val="0"/>
          <w:numId w:val="0"/>
        </w:numPr>
        <w:spacing w:line="240" w:lineRule="auto"/>
        <w:ind w:firstLine="643" w:firstLineChars="200"/>
        <w:rPr>
          <w:rFonts w:ascii="仿宋" w:hAnsi="仿宋" w:eastAsia="仿宋"/>
          <w:b/>
          <w:sz w:val="32"/>
          <w:szCs w:val="32"/>
        </w:rPr>
      </w:pPr>
      <w:r>
        <w:rPr>
          <w:rFonts w:hint="eastAsia" w:ascii="仿宋" w:hAnsi="仿宋" w:eastAsia="仿宋"/>
          <w:b/>
          <w:sz w:val="32"/>
          <w:szCs w:val="32"/>
          <w:lang w:val="en-US" w:eastAsia="zh-CN"/>
        </w:rPr>
        <w:t>三、项目绩效情况</w:t>
      </w:r>
    </w:p>
    <w:p w14:paraId="2C162D4B">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 产出指标完成情况</w:t>
      </w:r>
    </w:p>
    <w:p w14:paraId="5F21EFF4">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数量指标</w:t>
      </w:r>
    </w:p>
    <w:p w14:paraId="7CD945EB">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1)全年完成接入宽带线路改造数量，目标值</w:t>
      </w:r>
      <w:r>
        <w:rPr>
          <w:rFonts w:hint="eastAsia" w:ascii="仿宋" w:hAnsi="仿宋" w:eastAsia="仿宋" w:cs="仿宋"/>
          <w:sz w:val="30"/>
          <w:szCs w:val="30"/>
          <w:lang w:val="en-US" w:eastAsia="zh-CN"/>
        </w:rPr>
        <w:t>大于等于</w:t>
      </w:r>
      <w:r>
        <w:rPr>
          <w:rFonts w:hint="eastAsia" w:ascii="仿宋" w:hAnsi="仿宋" w:eastAsia="仿宋" w:cs="仿宋"/>
          <w:sz w:val="30"/>
          <w:szCs w:val="30"/>
        </w:rPr>
        <w:t>2条，</w:t>
      </w:r>
      <w:r>
        <w:rPr>
          <w:rFonts w:hint="eastAsia" w:ascii="仿宋" w:hAnsi="仿宋" w:eastAsia="仿宋" w:cs="仿宋"/>
          <w:sz w:val="30"/>
          <w:szCs w:val="30"/>
          <w:lang w:val="en-US" w:eastAsia="zh-CN"/>
        </w:rPr>
        <w:t>实际</w:t>
      </w:r>
      <w:r>
        <w:rPr>
          <w:rFonts w:hint="eastAsia" w:ascii="仿宋" w:hAnsi="仿宋" w:eastAsia="仿宋" w:cs="仿宋"/>
          <w:sz w:val="30"/>
          <w:szCs w:val="30"/>
        </w:rPr>
        <w:t>完成2条，分值10，得分10。</w:t>
      </w:r>
    </w:p>
    <w:p w14:paraId="0EC50E51">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2)全社可接入通过等保的核心机房上网的计算机终端设备数，目标值</w:t>
      </w:r>
      <w:r>
        <w:rPr>
          <w:rFonts w:hint="eastAsia" w:ascii="仿宋" w:hAnsi="仿宋" w:eastAsia="仿宋" w:cs="仿宋"/>
          <w:sz w:val="30"/>
          <w:szCs w:val="30"/>
          <w:lang w:val="en-US" w:eastAsia="zh-CN"/>
        </w:rPr>
        <w:t>大于等于</w:t>
      </w:r>
      <w:r>
        <w:rPr>
          <w:rFonts w:hint="eastAsia" w:ascii="仿宋" w:hAnsi="仿宋" w:eastAsia="仿宋" w:cs="仿宋"/>
          <w:sz w:val="30"/>
          <w:szCs w:val="30"/>
        </w:rPr>
        <w:t>120台，</w:t>
      </w:r>
      <w:r>
        <w:rPr>
          <w:rFonts w:hint="eastAsia" w:ascii="仿宋" w:hAnsi="仿宋" w:eastAsia="仿宋" w:cs="仿宋"/>
          <w:sz w:val="30"/>
          <w:szCs w:val="30"/>
          <w:lang w:val="en-US" w:eastAsia="zh-CN"/>
        </w:rPr>
        <w:t>实际</w:t>
      </w:r>
      <w:r>
        <w:rPr>
          <w:rFonts w:hint="eastAsia" w:ascii="仿宋" w:hAnsi="仿宋" w:eastAsia="仿宋" w:cs="仿宋"/>
          <w:sz w:val="30"/>
          <w:szCs w:val="30"/>
        </w:rPr>
        <w:t>完成199台，分值5，得分5。</w:t>
      </w:r>
    </w:p>
    <w:p w14:paraId="720FCE82">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质量指标</w:t>
      </w:r>
    </w:p>
    <w:p w14:paraId="153C9239">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3)核心机房等级安全保护建设合格率，目标值</w:t>
      </w:r>
      <w:r>
        <w:rPr>
          <w:rFonts w:hint="eastAsia" w:ascii="仿宋" w:hAnsi="仿宋" w:eastAsia="仿宋" w:cs="仿宋"/>
          <w:sz w:val="30"/>
          <w:szCs w:val="30"/>
          <w:lang w:val="en-US" w:eastAsia="zh-CN"/>
        </w:rPr>
        <w:t>大于等于</w:t>
      </w:r>
      <w:r>
        <w:rPr>
          <w:rFonts w:hint="eastAsia" w:ascii="仿宋" w:hAnsi="仿宋" w:eastAsia="仿宋" w:cs="仿宋"/>
          <w:sz w:val="30"/>
          <w:szCs w:val="30"/>
        </w:rPr>
        <w:t>95%，</w:t>
      </w:r>
      <w:r>
        <w:rPr>
          <w:rFonts w:hint="eastAsia" w:ascii="仿宋" w:hAnsi="仿宋" w:eastAsia="仿宋" w:cs="仿宋"/>
          <w:sz w:val="30"/>
          <w:szCs w:val="30"/>
          <w:lang w:val="en-US" w:eastAsia="zh-CN"/>
        </w:rPr>
        <w:t>实际</w:t>
      </w:r>
      <w:r>
        <w:rPr>
          <w:rFonts w:hint="eastAsia" w:ascii="仿宋" w:hAnsi="仿宋" w:eastAsia="仿宋" w:cs="仿宋"/>
          <w:sz w:val="30"/>
          <w:szCs w:val="30"/>
        </w:rPr>
        <w:t>完成97%，分值5，得分5。</w:t>
      </w:r>
    </w:p>
    <w:p w14:paraId="7F0E17D5">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4)会议室音频系统改造合格率，目标值</w:t>
      </w:r>
      <w:r>
        <w:rPr>
          <w:rFonts w:hint="eastAsia" w:ascii="仿宋" w:hAnsi="仿宋" w:eastAsia="仿宋" w:cs="仿宋"/>
          <w:sz w:val="30"/>
          <w:szCs w:val="30"/>
          <w:lang w:val="en-US" w:eastAsia="zh-CN"/>
        </w:rPr>
        <w:t>大于等于</w:t>
      </w:r>
      <w:r>
        <w:rPr>
          <w:rFonts w:hint="eastAsia" w:ascii="仿宋" w:hAnsi="仿宋" w:eastAsia="仿宋" w:cs="仿宋"/>
          <w:sz w:val="30"/>
          <w:szCs w:val="30"/>
        </w:rPr>
        <w:t>95%，</w:t>
      </w:r>
      <w:r>
        <w:rPr>
          <w:rFonts w:hint="eastAsia" w:ascii="仿宋" w:hAnsi="仿宋" w:eastAsia="仿宋" w:cs="仿宋"/>
          <w:sz w:val="30"/>
          <w:szCs w:val="30"/>
          <w:lang w:val="en-US" w:eastAsia="zh-CN"/>
        </w:rPr>
        <w:t>实际</w:t>
      </w:r>
      <w:r>
        <w:rPr>
          <w:rFonts w:hint="eastAsia" w:ascii="仿宋" w:hAnsi="仿宋" w:eastAsia="仿宋" w:cs="仿宋"/>
          <w:sz w:val="30"/>
          <w:szCs w:val="30"/>
        </w:rPr>
        <w:t>完成100%，分值5，得分5。</w:t>
      </w:r>
    </w:p>
    <w:p w14:paraId="04EBD02A">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时效指标</w:t>
      </w:r>
    </w:p>
    <w:p w14:paraId="14DD6CF0">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5)建设周期，目标值</w:t>
      </w:r>
      <w:r>
        <w:rPr>
          <w:rFonts w:hint="eastAsia" w:ascii="仿宋" w:hAnsi="仿宋" w:eastAsia="仿宋" w:cs="仿宋"/>
          <w:sz w:val="30"/>
          <w:szCs w:val="30"/>
          <w:lang w:val="en-US" w:eastAsia="zh-CN"/>
        </w:rPr>
        <w:t>等于</w:t>
      </w:r>
      <w:r>
        <w:rPr>
          <w:rFonts w:hint="eastAsia" w:ascii="仿宋" w:hAnsi="仿宋" w:eastAsia="仿宋" w:cs="仿宋"/>
          <w:sz w:val="30"/>
          <w:szCs w:val="30"/>
        </w:rPr>
        <w:t>1年，</w:t>
      </w:r>
      <w:r>
        <w:rPr>
          <w:rFonts w:hint="eastAsia" w:ascii="仿宋" w:hAnsi="仿宋" w:eastAsia="仿宋" w:cs="仿宋"/>
          <w:sz w:val="30"/>
          <w:szCs w:val="30"/>
          <w:lang w:val="en-US" w:eastAsia="zh-CN"/>
        </w:rPr>
        <w:t>实际</w:t>
      </w:r>
      <w:r>
        <w:rPr>
          <w:rFonts w:hint="eastAsia" w:ascii="仿宋" w:hAnsi="仿宋" w:eastAsia="仿宋" w:cs="仿宋"/>
          <w:sz w:val="30"/>
          <w:szCs w:val="30"/>
        </w:rPr>
        <w:t>完成1年，分值10，得分10。</w:t>
      </w:r>
    </w:p>
    <w:p w14:paraId="687FC601">
      <w:pPr>
        <w:spacing w:line="62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6)稳定运行周期，目标值</w:t>
      </w:r>
      <w:r>
        <w:rPr>
          <w:rFonts w:hint="eastAsia" w:ascii="仿宋" w:hAnsi="仿宋" w:eastAsia="仿宋" w:cs="仿宋"/>
          <w:sz w:val="30"/>
          <w:szCs w:val="30"/>
          <w:lang w:val="en-US" w:eastAsia="zh-CN"/>
        </w:rPr>
        <w:t>大于等于</w:t>
      </w:r>
      <w:r>
        <w:rPr>
          <w:rFonts w:hint="eastAsia" w:ascii="仿宋" w:hAnsi="仿宋" w:eastAsia="仿宋" w:cs="仿宋"/>
          <w:sz w:val="30"/>
          <w:szCs w:val="30"/>
        </w:rPr>
        <w:t>1年，</w:t>
      </w:r>
      <w:r>
        <w:rPr>
          <w:rFonts w:hint="eastAsia" w:ascii="仿宋" w:hAnsi="仿宋" w:eastAsia="仿宋" w:cs="仿宋"/>
          <w:sz w:val="30"/>
          <w:szCs w:val="30"/>
          <w:lang w:val="en-US" w:eastAsia="zh-CN"/>
        </w:rPr>
        <w:t>实际</w:t>
      </w:r>
      <w:r>
        <w:rPr>
          <w:rFonts w:hint="eastAsia" w:ascii="仿宋" w:hAnsi="仿宋" w:eastAsia="仿宋" w:cs="仿宋"/>
          <w:sz w:val="30"/>
          <w:szCs w:val="30"/>
        </w:rPr>
        <w:t>完成0.25年，分值5，得分1.25。</w:t>
      </w:r>
    </w:p>
    <w:p w14:paraId="7724CD16">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成本指标</w:t>
      </w:r>
    </w:p>
    <w:p w14:paraId="163DF555">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7)等级保护设备购置安装测评等相关费用，目标值</w:t>
      </w:r>
      <w:r>
        <w:rPr>
          <w:rFonts w:hint="eastAsia" w:ascii="仿宋" w:hAnsi="仿宋" w:eastAsia="仿宋" w:cs="仿宋"/>
          <w:sz w:val="30"/>
          <w:szCs w:val="30"/>
          <w:lang w:val="en-US" w:eastAsia="zh-CN"/>
        </w:rPr>
        <w:t>等于</w:t>
      </w:r>
      <w:r>
        <w:rPr>
          <w:rFonts w:hint="eastAsia" w:ascii="仿宋" w:hAnsi="仿宋" w:eastAsia="仿宋" w:cs="仿宋"/>
          <w:sz w:val="30"/>
          <w:szCs w:val="30"/>
        </w:rPr>
        <w:t>84.66万元，</w:t>
      </w:r>
      <w:r>
        <w:rPr>
          <w:rFonts w:hint="eastAsia" w:ascii="仿宋" w:hAnsi="仿宋" w:eastAsia="仿宋" w:cs="仿宋"/>
          <w:sz w:val="30"/>
          <w:szCs w:val="30"/>
          <w:lang w:val="en-US" w:eastAsia="zh-CN"/>
        </w:rPr>
        <w:t>实际</w:t>
      </w:r>
      <w:r>
        <w:rPr>
          <w:rFonts w:hint="eastAsia" w:ascii="仿宋" w:hAnsi="仿宋" w:eastAsia="仿宋" w:cs="仿宋"/>
          <w:sz w:val="30"/>
          <w:szCs w:val="30"/>
        </w:rPr>
        <w:t>完成75.81万元，分值5，得分4.48。</w:t>
      </w:r>
    </w:p>
    <w:p w14:paraId="01226E93">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8)大会议室系统购置及安装费用，目标值</w:t>
      </w:r>
      <w:r>
        <w:rPr>
          <w:rFonts w:hint="eastAsia" w:ascii="仿宋" w:hAnsi="仿宋" w:eastAsia="仿宋" w:cs="仿宋"/>
          <w:sz w:val="30"/>
          <w:szCs w:val="30"/>
          <w:lang w:val="en-US" w:eastAsia="zh-CN"/>
        </w:rPr>
        <w:t>等于</w:t>
      </w:r>
      <w:r>
        <w:rPr>
          <w:rFonts w:hint="eastAsia" w:ascii="仿宋" w:hAnsi="仿宋" w:eastAsia="仿宋" w:cs="仿宋"/>
          <w:sz w:val="30"/>
          <w:szCs w:val="30"/>
        </w:rPr>
        <w:t>9.44万元，</w:t>
      </w:r>
      <w:r>
        <w:rPr>
          <w:rFonts w:hint="eastAsia" w:ascii="仿宋" w:hAnsi="仿宋" w:eastAsia="仿宋" w:cs="仿宋"/>
          <w:sz w:val="30"/>
          <w:szCs w:val="30"/>
          <w:lang w:val="en-US" w:eastAsia="zh-CN"/>
        </w:rPr>
        <w:t>实际</w:t>
      </w:r>
      <w:r>
        <w:rPr>
          <w:rFonts w:hint="eastAsia" w:ascii="仿宋" w:hAnsi="仿宋" w:eastAsia="仿宋" w:cs="仿宋"/>
          <w:sz w:val="30"/>
          <w:szCs w:val="30"/>
        </w:rPr>
        <w:t>完成9.44万元，分值5，得分5。</w:t>
      </w:r>
    </w:p>
    <w:p w14:paraId="133B3F02">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(二) 效益指标完成情况</w:t>
      </w:r>
    </w:p>
    <w:p w14:paraId="14F22A29">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经济效益</w:t>
      </w:r>
    </w:p>
    <w:p w14:paraId="4AA64802">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社会效益</w:t>
      </w:r>
    </w:p>
    <w:p w14:paraId="167E0D8C">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9)提高网络基础设施安全性促进宣传工作高效开展，目标值不断促进，</w:t>
      </w:r>
      <w:r>
        <w:rPr>
          <w:rFonts w:hint="eastAsia" w:ascii="仿宋" w:hAnsi="仿宋" w:eastAsia="仿宋" w:cs="仿宋"/>
          <w:sz w:val="30"/>
          <w:szCs w:val="30"/>
          <w:lang w:val="en-US" w:eastAsia="zh-CN"/>
        </w:rPr>
        <w:t>实际</w:t>
      </w:r>
      <w:r>
        <w:rPr>
          <w:rFonts w:hint="eastAsia" w:ascii="仿宋" w:hAnsi="仿宋" w:eastAsia="仿宋" w:cs="仿宋"/>
          <w:sz w:val="30"/>
          <w:szCs w:val="30"/>
        </w:rPr>
        <w:t>完成有效提高杂志社网络的安全性，分值15，得分15。</w:t>
      </w:r>
    </w:p>
    <w:p w14:paraId="418AA48B">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val="en-US" w:eastAsia="zh-CN"/>
        </w:rPr>
        <w:t>.</w:t>
      </w:r>
      <w:r>
        <w:rPr>
          <w:rFonts w:hint="eastAsia" w:ascii="仿宋" w:hAnsi="仿宋" w:eastAsia="仿宋" w:cs="仿宋"/>
          <w:sz w:val="30"/>
          <w:szCs w:val="30"/>
        </w:rPr>
        <w:t>生态效益</w:t>
      </w:r>
    </w:p>
    <w:p w14:paraId="6561DF91">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sz w:val="30"/>
          <w:szCs w:val="30"/>
          <w:lang w:val="en-US" w:eastAsia="zh-CN"/>
        </w:rPr>
        <w:t>.</w:t>
      </w:r>
      <w:r>
        <w:rPr>
          <w:rFonts w:hint="eastAsia" w:ascii="仿宋" w:hAnsi="仿宋" w:eastAsia="仿宋" w:cs="仿宋"/>
          <w:sz w:val="30"/>
          <w:szCs w:val="30"/>
        </w:rPr>
        <w:t>可持续影响</w:t>
      </w:r>
    </w:p>
    <w:p w14:paraId="19008D37">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10)持续在网络基础设施安全方面给予保障，目标值持续保障，</w:t>
      </w:r>
      <w:r>
        <w:rPr>
          <w:rFonts w:hint="eastAsia" w:ascii="仿宋" w:hAnsi="仿宋" w:eastAsia="仿宋" w:cs="仿宋"/>
          <w:sz w:val="30"/>
          <w:szCs w:val="30"/>
          <w:lang w:val="en-US" w:eastAsia="zh-CN"/>
        </w:rPr>
        <w:t>实际</w:t>
      </w:r>
      <w:r>
        <w:rPr>
          <w:rFonts w:hint="eastAsia" w:ascii="仿宋" w:hAnsi="仿宋" w:eastAsia="仿宋" w:cs="仿宋"/>
          <w:sz w:val="30"/>
          <w:szCs w:val="30"/>
        </w:rPr>
        <w:t>完成持续保障，分值15，得分15。</w:t>
      </w:r>
    </w:p>
    <w:p w14:paraId="66020B33">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(三) 满意度指标完成情况</w:t>
      </w:r>
    </w:p>
    <w:p w14:paraId="4ECBEA6C">
      <w:pPr>
        <w:spacing w:line="620" w:lineRule="exact"/>
        <w:ind w:left="420" w:leftChars="200" w:firstLine="300" w:firstLineChars="100"/>
        <w:rPr>
          <w:rFonts w:hint="eastAsia" w:ascii="仿宋" w:hAnsi="仿宋" w:eastAsia="仿宋" w:cs="仿宋"/>
          <w:sz w:val="30"/>
          <w:szCs w:val="30"/>
        </w:rPr>
      </w:pPr>
      <w:r>
        <w:rPr>
          <w:rFonts w:hint="eastAsia" w:ascii="仿宋" w:hAnsi="仿宋" w:eastAsia="仿宋" w:cs="仿宋"/>
          <w:sz w:val="30"/>
          <w:szCs w:val="30"/>
        </w:rPr>
        <w:t>9</w:t>
      </w:r>
      <w:r>
        <w:rPr>
          <w:rFonts w:hint="eastAsia" w:ascii="仿宋" w:hAnsi="仿宋" w:eastAsia="仿宋" w:cs="仿宋"/>
          <w:sz w:val="30"/>
          <w:szCs w:val="30"/>
          <w:lang w:val="en-US" w:eastAsia="zh-CN"/>
        </w:rPr>
        <w:t>.</w:t>
      </w:r>
      <w:r>
        <w:rPr>
          <w:rFonts w:hint="eastAsia" w:ascii="仿宋" w:hAnsi="仿宋" w:eastAsia="仿宋" w:cs="仿宋"/>
          <w:sz w:val="30"/>
          <w:szCs w:val="30"/>
        </w:rPr>
        <w:t>服务对象满意度</w:t>
      </w:r>
    </w:p>
    <w:p w14:paraId="6218DF97">
      <w:pPr>
        <w:spacing w:line="6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11)社内员工使用便捷满意度，目标值</w:t>
      </w:r>
      <w:r>
        <w:rPr>
          <w:rFonts w:hint="eastAsia" w:ascii="仿宋" w:hAnsi="仿宋" w:eastAsia="仿宋" w:cs="仿宋"/>
          <w:sz w:val="30"/>
          <w:szCs w:val="30"/>
          <w:lang w:val="en-US" w:eastAsia="zh-CN"/>
        </w:rPr>
        <w:t>大于等于</w:t>
      </w:r>
      <w:r>
        <w:rPr>
          <w:rFonts w:hint="eastAsia" w:ascii="仿宋" w:hAnsi="仿宋" w:eastAsia="仿宋" w:cs="仿宋"/>
          <w:sz w:val="30"/>
          <w:szCs w:val="30"/>
        </w:rPr>
        <w:t>70%，</w:t>
      </w:r>
      <w:r>
        <w:rPr>
          <w:rFonts w:hint="eastAsia" w:ascii="仿宋" w:hAnsi="仿宋" w:eastAsia="仿宋" w:cs="仿宋"/>
          <w:sz w:val="30"/>
          <w:szCs w:val="30"/>
          <w:lang w:val="en-US" w:eastAsia="zh-CN"/>
        </w:rPr>
        <w:t>实际</w:t>
      </w:r>
      <w:r>
        <w:rPr>
          <w:rFonts w:hint="eastAsia" w:ascii="仿宋" w:hAnsi="仿宋" w:eastAsia="仿宋" w:cs="仿宋"/>
          <w:sz w:val="30"/>
          <w:szCs w:val="30"/>
        </w:rPr>
        <w:t>完成70%，分值10，得分10。</w:t>
      </w:r>
    </w:p>
    <w:p w14:paraId="28D85633">
      <w:pPr>
        <w:spacing w:line="6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四</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自评得分情况</w:t>
      </w:r>
    </w:p>
    <w:p w14:paraId="304A7D6C">
      <w:pPr>
        <w:spacing w:line="62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本项目绩效自评得分95.73分，等级为A</w:t>
      </w:r>
      <w:r>
        <w:rPr>
          <w:rFonts w:hint="eastAsia" w:ascii="仿宋" w:hAnsi="仿宋" w:eastAsia="仿宋" w:cs="仿宋"/>
          <w:sz w:val="30"/>
          <w:szCs w:val="30"/>
          <w:lang w:eastAsia="zh-CN"/>
        </w:rPr>
        <w:t>。</w:t>
      </w:r>
    </w:p>
    <w:p w14:paraId="5C92DA55">
      <w:pPr>
        <w:numPr>
          <w:ilvl w:val="0"/>
          <w:numId w:val="0"/>
        </w:numPr>
        <w:spacing w:line="240" w:lineRule="auto"/>
        <w:ind w:leftChars="0" w:firstLine="643" w:firstLineChars="200"/>
        <w:rPr>
          <w:rFonts w:ascii="仿宋" w:hAnsi="仿宋" w:eastAsia="仿宋"/>
          <w:b/>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存在</w:t>
      </w:r>
      <w:r>
        <w:rPr>
          <w:rFonts w:hint="eastAsia" w:ascii="仿宋" w:hAnsi="仿宋" w:eastAsia="仿宋"/>
          <w:b/>
          <w:sz w:val="32"/>
          <w:szCs w:val="32"/>
          <w:lang w:val="en-US" w:eastAsia="zh-CN"/>
        </w:rPr>
        <w:t>问题</w:t>
      </w:r>
    </w:p>
    <w:p w14:paraId="70971581">
      <w:pPr>
        <w:numPr>
          <w:ilvl w:val="0"/>
          <w:numId w:val="0"/>
        </w:numPr>
        <w:tabs>
          <w:tab w:val="left" w:pos="228"/>
        </w:tabs>
        <w:spacing w:line="240" w:lineRule="auto"/>
        <w:ind w:left="240" w:leftChars="0" w:firstLine="300" w:firstLineChars="100"/>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（一）项目立项、实施存在问题。</w:t>
      </w:r>
    </w:p>
    <w:p w14:paraId="675D5BAA">
      <w:pPr>
        <w:topLinePunct/>
        <w:spacing w:line="540" w:lineRule="exact"/>
        <w:ind w:firstLine="600" w:firstLineChars="200"/>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lang w:eastAsia="zh-CN"/>
        </w:rPr>
        <w:t>没有设立</w:t>
      </w:r>
      <w:r>
        <w:rPr>
          <w:rFonts w:hint="eastAsia" w:ascii="仿宋" w:hAnsi="仿宋" w:eastAsia="仿宋" w:cs="仿宋"/>
          <w:color w:val="000000"/>
          <w:sz w:val="30"/>
          <w:szCs w:val="30"/>
        </w:rPr>
        <w:t>经济效益</w:t>
      </w:r>
      <w:r>
        <w:rPr>
          <w:rFonts w:hint="eastAsia" w:ascii="仿宋" w:hAnsi="仿宋" w:eastAsia="仿宋" w:cs="仿宋"/>
          <w:color w:val="000000"/>
          <w:sz w:val="30"/>
          <w:szCs w:val="30"/>
          <w:lang w:eastAsia="zh-CN"/>
        </w:rPr>
        <w:t>、生态效益等</w:t>
      </w:r>
      <w:r>
        <w:rPr>
          <w:rFonts w:hint="eastAsia" w:ascii="仿宋" w:hAnsi="仿宋" w:eastAsia="仿宋" w:cs="仿宋"/>
          <w:color w:val="000000"/>
          <w:sz w:val="30"/>
          <w:szCs w:val="30"/>
        </w:rPr>
        <w:t>指标。由于融媒体信息化改造项目</w:t>
      </w:r>
      <w:r>
        <w:rPr>
          <w:rFonts w:hint="eastAsia" w:ascii="仿宋" w:hAnsi="仿宋" w:eastAsia="仿宋" w:cs="仿宋"/>
          <w:color w:val="000000"/>
          <w:sz w:val="30"/>
          <w:szCs w:val="30"/>
          <w:lang w:val="en-US" w:eastAsia="zh-CN"/>
        </w:rPr>
        <w:t>为宣传单位保障项目</w:t>
      </w:r>
      <w:r>
        <w:rPr>
          <w:rFonts w:hint="eastAsia" w:ascii="仿宋" w:hAnsi="仿宋" w:eastAsia="仿宋" w:cs="仿宋"/>
          <w:color w:val="000000"/>
          <w:sz w:val="30"/>
          <w:szCs w:val="30"/>
        </w:rPr>
        <w:t>，故不具备盈利性质，没有创造利润。</w:t>
      </w:r>
      <w:r>
        <w:rPr>
          <w:rFonts w:hint="eastAsia" w:ascii="仿宋" w:hAnsi="仿宋" w:eastAsia="仿宋" w:cs="仿宋"/>
          <w:color w:val="000000"/>
          <w:sz w:val="30"/>
          <w:szCs w:val="30"/>
          <w:lang w:eastAsia="zh-CN"/>
        </w:rPr>
        <w:t>该项目也不涉及生态效益问题。</w:t>
      </w:r>
    </w:p>
    <w:p w14:paraId="677C449D">
      <w:pPr>
        <w:topLinePunct/>
        <w:spacing w:line="540" w:lineRule="exact"/>
        <w:ind w:firstLine="600" w:firstLineChars="200"/>
        <w:rPr>
          <w:rFonts w:hint="eastAsia" w:ascii="仿宋" w:hAnsi="仿宋" w:eastAsia="仿宋" w:cs="仿宋"/>
          <w:b w:val="0"/>
          <w:bCs/>
          <w:sz w:val="30"/>
          <w:szCs w:val="30"/>
          <w:lang w:eastAsia="zh-CN"/>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lang w:eastAsia="zh-CN"/>
        </w:rPr>
        <w:t>指标设置不够标准化，项目绩效目标分解不够细化、匹配度不够强。</w:t>
      </w:r>
    </w:p>
    <w:p w14:paraId="1E117994">
      <w:pPr>
        <w:numPr>
          <w:ilvl w:val="0"/>
          <w:numId w:val="0"/>
        </w:numPr>
        <w:spacing w:line="240" w:lineRule="auto"/>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lang w:val="en-US" w:eastAsia="zh-CN"/>
        </w:rPr>
        <w:t>（二）资金管理使用存在问题</w:t>
      </w:r>
    </w:p>
    <w:p w14:paraId="36B9A4E7">
      <w:pPr>
        <w:topLinePunct/>
        <w:spacing w:line="540" w:lineRule="exact"/>
        <w:ind w:left="0" w:leftChars="0" w:firstLine="600" w:firstLineChars="200"/>
        <w:rPr>
          <w:rFonts w:ascii="仿宋" w:hAnsi="仿宋" w:eastAsia="仿宋"/>
          <w:b/>
          <w:sz w:val="32"/>
          <w:szCs w:val="32"/>
        </w:rPr>
      </w:pPr>
      <w:r>
        <w:rPr>
          <w:rFonts w:hint="eastAsia" w:ascii="仿宋" w:hAnsi="仿宋" w:eastAsia="仿宋" w:cs="仿宋"/>
          <w:color w:val="000000"/>
          <w:sz w:val="30"/>
          <w:szCs w:val="30"/>
          <w:lang w:eastAsia="zh-CN"/>
        </w:rPr>
        <w:t>资金管理使用不存在问题。</w:t>
      </w:r>
    </w:p>
    <w:p w14:paraId="0E6043FC">
      <w:pPr>
        <w:spacing w:line="240" w:lineRule="auto"/>
        <w:ind w:firstLine="643" w:firstLineChars="200"/>
        <w:rPr>
          <w:rFonts w:hint="eastAsia" w:ascii="仿宋" w:hAnsi="仿宋" w:eastAsia="仿宋"/>
          <w:b/>
          <w:sz w:val="32"/>
          <w:szCs w:val="32"/>
          <w:lang w:val="en-US" w:eastAsia="zh-CN"/>
        </w:rPr>
      </w:pPr>
      <w:r>
        <w:rPr>
          <w:rFonts w:hint="eastAsia" w:ascii="仿宋" w:hAnsi="仿宋" w:eastAsia="仿宋"/>
          <w:b/>
          <w:sz w:val="32"/>
          <w:szCs w:val="32"/>
        </w:rPr>
        <w:t>五、其他需要说明的</w:t>
      </w:r>
      <w:r>
        <w:rPr>
          <w:rFonts w:hint="eastAsia" w:ascii="仿宋" w:hAnsi="仿宋" w:eastAsia="仿宋"/>
          <w:b/>
          <w:sz w:val="32"/>
          <w:szCs w:val="32"/>
          <w:lang w:val="en-US" w:eastAsia="zh-CN"/>
        </w:rPr>
        <w:t>问题</w:t>
      </w:r>
    </w:p>
    <w:p w14:paraId="58C0FA47">
      <w:pPr>
        <w:spacing w:before="188" w:line="204" w:lineRule="auto"/>
        <w:ind w:firstLine="577"/>
        <w:rPr>
          <w:rFonts w:ascii="仿宋" w:hAnsi="仿宋" w:eastAsia="仿宋" w:cs="仿宋"/>
          <w:sz w:val="30"/>
          <w:szCs w:val="30"/>
        </w:rPr>
      </w:pPr>
      <w:r>
        <w:rPr>
          <w:rFonts w:ascii="仿宋" w:hAnsi="仿宋" w:eastAsia="仿宋" w:cs="仿宋"/>
          <w:sz w:val="30"/>
          <w:szCs w:val="30"/>
        </w:rPr>
        <w:t>（一）后续工作计划。</w:t>
      </w:r>
    </w:p>
    <w:p w14:paraId="21A1700F">
      <w:pPr>
        <w:topLinePunct w:val="0"/>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进一步细化任务指标，根据项目</w:t>
      </w:r>
      <w:r>
        <w:rPr>
          <w:rFonts w:hint="eastAsia" w:ascii="仿宋" w:hAnsi="仿宋" w:eastAsia="仿宋" w:cs="仿宋"/>
          <w:sz w:val="30"/>
          <w:szCs w:val="30"/>
          <w:lang w:val="en-US" w:eastAsia="zh-CN"/>
        </w:rPr>
        <w:t>实际情况</w:t>
      </w:r>
      <w:r>
        <w:rPr>
          <w:rFonts w:hint="eastAsia" w:ascii="仿宋" w:hAnsi="仿宋" w:eastAsia="仿宋" w:cs="仿宋"/>
          <w:sz w:val="30"/>
          <w:szCs w:val="30"/>
        </w:rPr>
        <w:t>有针对性地制定绩效指标。</w:t>
      </w:r>
    </w:p>
    <w:p w14:paraId="03AFA619">
      <w:pPr>
        <w:topLinePunct w:val="0"/>
        <w:spacing w:line="54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2.将绩效管理融入预算管理全过程，建立“预算决策有评估、预算编制有目标、预算执行有监控、预算完成有评价、评价结果有应用”的预算绩效管理机制。</w:t>
      </w:r>
    </w:p>
    <w:p w14:paraId="7516F269">
      <w:pPr>
        <w:topLinePunct w:val="0"/>
        <w:spacing w:line="54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3.对绩效目标实现程度和预算执行进度实行“双监控”，发现问题要分析原因并及时纠正。</w:t>
      </w:r>
    </w:p>
    <w:p w14:paraId="4334F2C8">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4.对预算执行情况以及项目实施效果开展绩效评价，真实反映绩效目标实现效果，并将评价结果报送财务部门。</w:t>
      </w:r>
    </w:p>
    <w:p w14:paraId="2DA0B5BB">
      <w:pPr>
        <w:spacing w:before="189" w:line="204" w:lineRule="auto"/>
        <w:ind w:firstLine="577"/>
        <w:rPr>
          <w:rFonts w:hint="eastAsia" w:ascii="仿宋" w:hAnsi="仿宋" w:eastAsia="仿宋" w:cs="仿宋"/>
          <w:spacing w:val="-1"/>
          <w:sz w:val="30"/>
          <w:szCs w:val="30"/>
        </w:rPr>
      </w:pPr>
      <w:r>
        <w:rPr>
          <w:rFonts w:hint="eastAsia" w:ascii="仿宋" w:hAnsi="仿宋" w:eastAsia="仿宋" w:cs="仿宋"/>
          <w:spacing w:val="-1"/>
          <w:sz w:val="30"/>
          <w:szCs w:val="30"/>
        </w:rPr>
        <w:t>（二）措施及办法。</w:t>
      </w:r>
    </w:p>
    <w:p w14:paraId="34728344">
      <w:pPr>
        <w:spacing w:line="5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加强项目绩效方面培训，强化事业单位对项目绩效评价认识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加强项目绩效目标制定科学性、可操作性</w:t>
      </w:r>
      <w:r>
        <w:rPr>
          <w:rFonts w:hint="eastAsia" w:ascii="仿宋" w:hAnsi="仿宋" w:eastAsia="仿宋" w:cs="仿宋"/>
          <w:sz w:val="30"/>
          <w:szCs w:val="30"/>
        </w:rPr>
        <w:t>。</w:t>
      </w:r>
    </w:p>
    <w:p w14:paraId="086A9DC2">
      <w:pPr>
        <w:pStyle w:val="3"/>
        <w:keepNext w:val="0"/>
        <w:keepLines w:val="0"/>
        <w:pageBreakBefore w:val="0"/>
        <w:widowControl w:val="0"/>
        <w:kinsoku/>
        <w:wordWrap/>
        <w:overflowPunct/>
        <w:topLinePunct w:val="0"/>
        <w:autoSpaceDE/>
        <w:autoSpaceDN/>
        <w:bidi w:val="0"/>
        <w:spacing w:before="299" w:after="299" w:line="240" w:lineRule="auto"/>
        <w:jc w:val="center"/>
        <w:textAlignment w:val="auto"/>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1A8ADBD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14:paraId="644E2A60">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14:paraId="15C1429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14:paraId="0E43244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14:paraId="73B987E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14:paraId="0CAFBE9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14:paraId="28B834DF">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14:paraId="4D43732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14:paraId="2D11FC05">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14:paraId="5E64DCE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14:paraId="0548525C">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14:paraId="3E9511B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14:paraId="069E3DB9">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14:paraId="59B7D74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14:paraId="1C399637">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14:paraId="192B7E0C">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14:paraId="1E5B1DA2">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2FC2A9FD">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7B77F5F">
      <w:pPr>
        <w:pStyle w:val="3"/>
        <w:keepNext w:val="0"/>
        <w:keepLines w:val="0"/>
        <w:pageBreakBefore w:val="0"/>
        <w:widowControl w:val="0"/>
        <w:kinsoku/>
        <w:wordWrap/>
        <w:overflowPunct/>
        <w:topLinePunct w:val="0"/>
        <w:autoSpaceDE/>
        <w:autoSpaceDN/>
        <w:bidi w:val="0"/>
        <w:spacing w:before="299" w:after="299" w:line="240" w:lineRule="auto"/>
        <w:jc w:val="center"/>
        <w:textAlignment w:val="auto"/>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3CADFB4E">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14:paraId="5731578A">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ascii="fang_song_gb2312" w:hAnsi="fang_song_gb2312" w:eastAsia="fang_song_gb2312" w:cs="fang_song_gb2312"/>
          <w:kern w:val="0"/>
          <w:sz w:val="27"/>
          <w:szCs w:val="27"/>
          <w:u w:val="single"/>
        </w:rPr>
        <w:t xml:space="preserve">祁敏 </w:t>
      </w:r>
      <w:r>
        <w:rPr>
          <w:rFonts w:ascii="fang_song_gb2312" w:hAnsi="fang_song_gb2312" w:eastAsia="fang_song_gb2312" w:cs="fang_song_gb2312"/>
          <w:kern w:val="0"/>
          <w:sz w:val="27"/>
          <w:szCs w:val="27"/>
        </w:rPr>
        <w:t>          联系电话：0471-4813201</w:t>
      </w:r>
    </w:p>
    <w:p w14:paraId="318B3CDB">
      <w:pPr>
        <w:pageBreakBefore w:val="0"/>
        <w:widowControl w:val="0"/>
        <w:kinsoku/>
        <w:wordWrap/>
        <w:overflowPunct/>
        <w:topLinePunct w:val="0"/>
        <w:autoSpaceDE/>
        <w:autoSpaceDN/>
        <w:bidi w:val="0"/>
        <w:spacing w:before="240" w:after="240"/>
        <w:jc w:val="left"/>
        <w:textAlignment w:val="auto"/>
        <w:rPr>
          <w:rFonts w:ascii="Times New Roman" w:hAnsi="Times New Roman" w:eastAsia="Times New Roman" w:cs="Times New Roman"/>
          <w:kern w:val="0"/>
          <w:sz w:val="24"/>
        </w:rPr>
      </w:pPr>
    </w:p>
    <w:p w14:paraId="08976A6A">
      <w:pPr>
        <w:pageBreakBefore w:val="0"/>
        <w:widowControl w:val="0"/>
        <w:kinsoku/>
        <w:wordWrap/>
        <w:overflowPunct/>
        <w:topLinePunct w:val="0"/>
        <w:autoSpaceDE/>
        <w:autoSpaceDN/>
        <w:bidi w:val="0"/>
        <w:spacing w:before="240" w:after="240"/>
        <w:jc w:val="center"/>
        <w:textAlignment w:val="auto"/>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部门决算表</w:t>
      </w:r>
    </w:p>
    <w:p w14:paraId="6C9F9A92">
      <w:pPr>
        <w:pageBreakBefore w:val="0"/>
        <w:widowControl w:val="0"/>
        <w:kinsoku/>
        <w:wordWrap/>
        <w:overflowPunct/>
        <w:topLinePunct w:val="0"/>
        <w:autoSpaceDE/>
        <w:autoSpaceDN/>
        <w:bidi w:val="0"/>
        <w:spacing w:before="240" w:after="240"/>
        <w:jc w:val="left"/>
        <w:textAlignment w:val="auto"/>
      </w:pPr>
      <w:r>
        <w:rPr>
          <w:rFonts w:ascii="fang_song_gb2312" w:hAnsi="fang_song_gb2312" w:eastAsia="fang_song_gb2312" w:cs="fang_song_gb2312"/>
          <w:kern w:val="0"/>
          <w:sz w:val="27"/>
          <w:szCs w:val="27"/>
        </w:rPr>
        <w:t>    见附件。1</w:t>
      </w:r>
      <w:bookmarkEnd w:id="0"/>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CC3650CB-2A75-4D95-A452-8FCFE87FF0AA}"/>
  </w:font>
  <w:font w:name="fang_song_gb2312">
    <w:altName w:val="Segoe Print"/>
    <w:panose1 w:val="00000000000000000000"/>
    <w:charset w:val="00"/>
    <w:family w:val="auto"/>
    <w:pitch w:val="default"/>
    <w:sig w:usb0="00000000" w:usb1="00000000" w:usb2="00000000" w:usb3="00000000" w:csb0="00000000" w:csb1="00000000"/>
    <w:embedRegular r:id="rId2" w:fontKey="{F8F41577-D6D0-41EB-B182-947BF03EE92D}"/>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embedRegular r:id="rId3" w:fontKey="{1AE335C3-44AC-4D90-B325-F83BFE60AFE9}"/>
  </w:font>
  <w:font w:name="kai_ti_gb2312">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roman"/>
    <w:pitch w:val="default"/>
    <w:sig w:usb0="00000001" w:usb1="08000000" w:usb2="00000000" w:usb3="00000000" w:csb0="00040000" w:csb1="00000000"/>
    <w:embedRegular r:id="rId4" w:fontKey="{81060713-6001-4CC6-8840-B65277A22C3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1D7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DD6B">
    <w:pPr>
      <w:pStyle w:val="11"/>
      <w:jc w:val="center"/>
    </w:pPr>
    <w:r>
      <w:fldChar w:fldCharType="begin"/>
    </w:r>
    <w:r>
      <w:instrText xml:space="preserve"> PAGE   \* MERGEFORMAT </w:instrText>
    </w:r>
    <w:r>
      <w:fldChar w:fldCharType="separate"/>
    </w:r>
    <w:r>
      <w:rPr>
        <w:lang w:val="zh-CN"/>
      </w:rPr>
      <w:t>24</w:t>
    </w:r>
    <w:r>
      <w:rPr>
        <w:lang w:val="zh-CN"/>
      </w:rPr>
      <w:fldChar w:fldCharType="end"/>
    </w:r>
  </w:p>
  <w:p w14:paraId="15A9FB1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A392D"/>
    <w:multiLevelType w:val="singleLevel"/>
    <w:tmpl w:val="F03A392D"/>
    <w:lvl w:ilvl="0" w:tentative="0">
      <w:start w:val="1"/>
      <w:numFmt w:val="decimal"/>
      <w:suff w:val="nothing"/>
      <w:lvlText w:val="%1．"/>
      <w:lvlJc w:val="left"/>
      <w:pPr>
        <w:ind w:left="481" w:leftChars="0" w:firstLine="0" w:firstLineChars="0"/>
      </w:pPr>
    </w:lvl>
  </w:abstractNum>
  <w:abstractNum w:abstractNumId="1">
    <w:nsid w:val="0CF258D6"/>
    <w:multiLevelType w:val="singleLevel"/>
    <w:tmpl w:val="0CF258D6"/>
    <w:lvl w:ilvl="0" w:tentative="0">
      <w:start w:val="2"/>
      <w:numFmt w:val="chineseCounting"/>
      <w:suff w:val="nothing"/>
      <w:lvlText w:val="（%1）"/>
      <w:lvlJc w:val="left"/>
      <w:rPr>
        <w:rFonts w:hint="eastAsia"/>
      </w:rPr>
    </w:lvl>
  </w:abstractNum>
  <w:abstractNum w:abstractNumId="2">
    <w:nsid w:val="1138ACFC"/>
    <w:multiLevelType w:val="singleLevel"/>
    <w:tmpl w:val="1138ACFC"/>
    <w:lvl w:ilvl="0" w:tentative="0">
      <w:start w:val="1"/>
      <w:numFmt w:val="decimal"/>
      <w:suff w:val="nothing"/>
      <w:lvlText w:val="%1．"/>
      <w:lvlJc w:val="left"/>
      <w:pPr>
        <w:ind w:left="481"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3MGZkZTg5NTM5NjZhMzc0Yjk1MjU5ODkwMzY3MDcifQ=="/>
  </w:docVars>
  <w:rsids>
    <w:rsidRoot w:val="00172A27"/>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66D1B"/>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143279C"/>
    <w:rsid w:val="017D1AE7"/>
    <w:rsid w:val="02221583"/>
    <w:rsid w:val="03450014"/>
    <w:rsid w:val="03C02948"/>
    <w:rsid w:val="056A52B7"/>
    <w:rsid w:val="05D36D09"/>
    <w:rsid w:val="06250C7F"/>
    <w:rsid w:val="06717C65"/>
    <w:rsid w:val="06A83928"/>
    <w:rsid w:val="08052513"/>
    <w:rsid w:val="084B28AD"/>
    <w:rsid w:val="09AE39F7"/>
    <w:rsid w:val="0A0318B7"/>
    <w:rsid w:val="0A681DC7"/>
    <w:rsid w:val="0C1F1093"/>
    <w:rsid w:val="0C742B14"/>
    <w:rsid w:val="0E1F7100"/>
    <w:rsid w:val="0F327A7A"/>
    <w:rsid w:val="0FD7073F"/>
    <w:rsid w:val="100E5DBB"/>
    <w:rsid w:val="11653E98"/>
    <w:rsid w:val="11C2406F"/>
    <w:rsid w:val="11DD5D38"/>
    <w:rsid w:val="12100EA4"/>
    <w:rsid w:val="12516E43"/>
    <w:rsid w:val="12892707"/>
    <w:rsid w:val="12973183"/>
    <w:rsid w:val="13216C75"/>
    <w:rsid w:val="13502289"/>
    <w:rsid w:val="13A729E2"/>
    <w:rsid w:val="143D5388"/>
    <w:rsid w:val="156E2662"/>
    <w:rsid w:val="158D6FD0"/>
    <w:rsid w:val="18234346"/>
    <w:rsid w:val="186A1090"/>
    <w:rsid w:val="19527C69"/>
    <w:rsid w:val="19543F69"/>
    <w:rsid w:val="19546BC7"/>
    <w:rsid w:val="19B7207B"/>
    <w:rsid w:val="1B2D4E40"/>
    <w:rsid w:val="1B4F654C"/>
    <w:rsid w:val="1B825C65"/>
    <w:rsid w:val="1B9E07D7"/>
    <w:rsid w:val="1C974D25"/>
    <w:rsid w:val="1D9619CA"/>
    <w:rsid w:val="1DD27DBC"/>
    <w:rsid w:val="1DE31337"/>
    <w:rsid w:val="1E141676"/>
    <w:rsid w:val="1F4F0B49"/>
    <w:rsid w:val="21AE55BB"/>
    <w:rsid w:val="21C77996"/>
    <w:rsid w:val="23C404E1"/>
    <w:rsid w:val="23E149A4"/>
    <w:rsid w:val="24007619"/>
    <w:rsid w:val="240D3A68"/>
    <w:rsid w:val="243B2DC6"/>
    <w:rsid w:val="250F5DDD"/>
    <w:rsid w:val="25AE0D8C"/>
    <w:rsid w:val="26C07350"/>
    <w:rsid w:val="28652451"/>
    <w:rsid w:val="29501407"/>
    <w:rsid w:val="29960410"/>
    <w:rsid w:val="2AD03525"/>
    <w:rsid w:val="2BD74818"/>
    <w:rsid w:val="2CCA3D40"/>
    <w:rsid w:val="2D5801D1"/>
    <w:rsid w:val="2DC77D76"/>
    <w:rsid w:val="2E9D5E5D"/>
    <w:rsid w:val="2ED56E0D"/>
    <w:rsid w:val="2F834586"/>
    <w:rsid w:val="2FE6030E"/>
    <w:rsid w:val="30720757"/>
    <w:rsid w:val="30833D90"/>
    <w:rsid w:val="30D30024"/>
    <w:rsid w:val="31091E91"/>
    <w:rsid w:val="324D52A1"/>
    <w:rsid w:val="32DA4566"/>
    <w:rsid w:val="331E616A"/>
    <w:rsid w:val="35605DCC"/>
    <w:rsid w:val="35C86E7F"/>
    <w:rsid w:val="368632FD"/>
    <w:rsid w:val="3A5A55D2"/>
    <w:rsid w:val="3A5C72FA"/>
    <w:rsid w:val="3B112F15"/>
    <w:rsid w:val="3C0A2C9F"/>
    <w:rsid w:val="3C0B4C29"/>
    <w:rsid w:val="3C1936CC"/>
    <w:rsid w:val="3CD7647A"/>
    <w:rsid w:val="3D112421"/>
    <w:rsid w:val="3D20335C"/>
    <w:rsid w:val="3D4D2195"/>
    <w:rsid w:val="3D797088"/>
    <w:rsid w:val="3E64412C"/>
    <w:rsid w:val="3F057D64"/>
    <w:rsid w:val="3F2708EE"/>
    <w:rsid w:val="3F6001D7"/>
    <w:rsid w:val="3F6C411B"/>
    <w:rsid w:val="3FDD23FD"/>
    <w:rsid w:val="3FF4457A"/>
    <w:rsid w:val="41E21BD8"/>
    <w:rsid w:val="425228BE"/>
    <w:rsid w:val="42E95B3A"/>
    <w:rsid w:val="42F25621"/>
    <w:rsid w:val="430116B3"/>
    <w:rsid w:val="443C3480"/>
    <w:rsid w:val="44BA7362"/>
    <w:rsid w:val="451530A2"/>
    <w:rsid w:val="4563581D"/>
    <w:rsid w:val="45DB1D0D"/>
    <w:rsid w:val="47E70E05"/>
    <w:rsid w:val="48585082"/>
    <w:rsid w:val="48A77E9F"/>
    <w:rsid w:val="49EB2771"/>
    <w:rsid w:val="4A4A0970"/>
    <w:rsid w:val="4AF15452"/>
    <w:rsid w:val="4B667DDC"/>
    <w:rsid w:val="4BE81689"/>
    <w:rsid w:val="4C467409"/>
    <w:rsid w:val="4D9468B4"/>
    <w:rsid w:val="4DE66054"/>
    <w:rsid w:val="4EB83E2F"/>
    <w:rsid w:val="4EF7095A"/>
    <w:rsid w:val="4F454E84"/>
    <w:rsid w:val="50544DB1"/>
    <w:rsid w:val="508A26F5"/>
    <w:rsid w:val="51381446"/>
    <w:rsid w:val="51790148"/>
    <w:rsid w:val="518A2DB9"/>
    <w:rsid w:val="51BE5841"/>
    <w:rsid w:val="52401C52"/>
    <w:rsid w:val="538A0642"/>
    <w:rsid w:val="539B1593"/>
    <w:rsid w:val="53A422C0"/>
    <w:rsid w:val="55834AC0"/>
    <w:rsid w:val="55CE6FD1"/>
    <w:rsid w:val="56FA478D"/>
    <w:rsid w:val="575720CD"/>
    <w:rsid w:val="575725D4"/>
    <w:rsid w:val="57D24D2C"/>
    <w:rsid w:val="57E70951"/>
    <w:rsid w:val="58327824"/>
    <w:rsid w:val="58385E7B"/>
    <w:rsid w:val="58EC13BA"/>
    <w:rsid w:val="596B72A9"/>
    <w:rsid w:val="5C9E106D"/>
    <w:rsid w:val="5D1B4AC8"/>
    <w:rsid w:val="5D5C6203"/>
    <w:rsid w:val="5DF9688E"/>
    <w:rsid w:val="5F190358"/>
    <w:rsid w:val="5F237DC9"/>
    <w:rsid w:val="612D27E0"/>
    <w:rsid w:val="622C7912"/>
    <w:rsid w:val="62732DB3"/>
    <w:rsid w:val="62944B41"/>
    <w:rsid w:val="62F82180"/>
    <w:rsid w:val="63A42858"/>
    <w:rsid w:val="63B43C7F"/>
    <w:rsid w:val="63BC44CC"/>
    <w:rsid w:val="644735FF"/>
    <w:rsid w:val="64B64063"/>
    <w:rsid w:val="653908A5"/>
    <w:rsid w:val="657A06C4"/>
    <w:rsid w:val="66042090"/>
    <w:rsid w:val="66264150"/>
    <w:rsid w:val="664D64AF"/>
    <w:rsid w:val="665335DC"/>
    <w:rsid w:val="66B03105"/>
    <w:rsid w:val="67D83876"/>
    <w:rsid w:val="681B158C"/>
    <w:rsid w:val="69142791"/>
    <w:rsid w:val="693F7033"/>
    <w:rsid w:val="6C07449B"/>
    <w:rsid w:val="6C076680"/>
    <w:rsid w:val="6CF829A7"/>
    <w:rsid w:val="6D453C1A"/>
    <w:rsid w:val="6DFB5F35"/>
    <w:rsid w:val="6E6B1891"/>
    <w:rsid w:val="6E813C75"/>
    <w:rsid w:val="6F8604AD"/>
    <w:rsid w:val="718A1C17"/>
    <w:rsid w:val="71DD615C"/>
    <w:rsid w:val="722041E9"/>
    <w:rsid w:val="722A04ED"/>
    <w:rsid w:val="72323A97"/>
    <w:rsid w:val="73215856"/>
    <w:rsid w:val="73673AB1"/>
    <w:rsid w:val="737E6B45"/>
    <w:rsid w:val="73A20E31"/>
    <w:rsid w:val="73D80790"/>
    <w:rsid w:val="74AD2FDA"/>
    <w:rsid w:val="74BD147D"/>
    <w:rsid w:val="74E706EC"/>
    <w:rsid w:val="7598217A"/>
    <w:rsid w:val="76950BB7"/>
    <w:rsid w:val="7701751D"/>
    <w:rsid w:val="7755150A"/>
    <w:rsid w:val="77C14E90"/>
    <w:rsid w:val="78A07B74"/>
    <w:rsid w:val="7A8D2BD6"/>
    <w:rsid w:val="7AA855E4"/>
    <w:rsid w:val="7B07047A"/>
    <w:rsid w:val="7B7461CD"/>
    <w:rsid w:val="7B943241"/>
    <w:rsid w:val="7C4665BE"/>
    <w:rsid w:val="7CA0464C"/>
    <w:rsid w:val="7E0F0D3C"/>
    <w:rsid w:val="7F464507"/>
    <w:rsid w:val="7F596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字符"/>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qFormat/>
    <w:locked/>
    <w:uiPriority w:val="0"/>
    <w:rPr>
      <w:rFonts w:eastAsia="仿宋_GB2312"/>
      <w:sz w:val="30"/>
      <w:szCs w:val="22"/>
      <w:lang w:bidi="ar-SA"/>
    </w:rPr>
  </w:style>
  <w:style w:type="character" w:customStyle="1" w:styleId="25">
    <w:name w:val="页脚 字符"/>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19"/>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4375"/>
          <c:y val="0.0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总体收入决算情况</c:v>
                </c:pt>
              </c:strCache>
            </c:strRef>
          </c:tx>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经营收入</c:v>
                </c:pt>
                <c:pt idx="2">
                  <c:v>其他收入</c:v>
                </c:pt>
              </c:strCache>
            </c:strRef>
          </c:cat>
          <c:val>
            <c:numRef>
              <c:f>Sheet1!$B$2:$B$4</c:f>
              <c:numCache>
                <c:formatCode>General</c:formatCode>
                <c:ptCount val="3"/>
                <c:pt idx="0">
                  <c:v>56.11</c:v>
                </c:pt>
                <c:pt idx="1">
                  <c:v>43.69</c:v>
                </c:pt>
                <c:pt idx="2">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总体支出决算情况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24.96</c:v>
                </c:pt>
                <c:pt idx="1">
                  <c:v>35.29</c:v>
                </c:pt>
                <c:pt idx="2">
                  <c:v>39.74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13600</Words>
  <Characters>14841</Characters>
  <Lines>1</Lines>
  <Paragraphs>1</Paragraphs>
  <TotalTime>26</TotalTime>
  <ScaleCrop>false</ScaleCrop>
  <LinksUpToDate>false</LinksUpToDate>
  <CharactersWithSpaces>15453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喵</cp:lastModifiedBy>
  <cp:lastPrinted>2021-04-16T00:45:00Z</cp:lastPrinted>
  <dcterms:modified xsi:type="dcterms:W3CDTF">2024-08-21T02:30:11Z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F33ABC1BAA4345FF8E88445CCF69B604_13</vt:lpwstr>
  </property>
</Properties>
</file>